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6" w:rsidRPr="00D93EFC" w:rsidRDefault="00D93EFC" w:rsidP="00D93EFC">
      <w:pPr>
        <w:tabs>
          <w:tab w:val="left" w:pos="2820"/>
        </w:tabs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Opis predmeta</w:t>
      </w:r>
    </w:p>
    <w:p w:rsidR="00746886" w:rsidRPr="007E14E9" w:rsidRDefault="00746886" w:rsidP="00746886">
      <w:pPr>
        <w:tabs>
          <w:tab w:val="left" w:pos="28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39"/>
        <w:gridCol w:w="505"/>
        <w:gridCol w:w="2466"/>
        <w:gridCol w:w="4373"/>
        <w:gridCol w:w="1798"/>
        <w:gridCol w:w="494"/>
        <w:gridCol w:w="1327"/>
        <w:gridCol w:w="671"/>
        <w:gridCol w:w="656"/>
      </w:tblGrid>
      <w:tr w:rsidR="00746886" w:rsidRPr="00FC21C2" w:rsidTr="00AA48F4">
        <w:trPr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1. OPĆE INFORMACIJE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746886" w:rsidRPr="006356FD" w:rsidRDefault="00746886" w:rsidP="00746886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  <w:r w:rsidRPr="006356FD"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57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6886" w:rsidRPr="00F12CAA" w:rsidRDefault="008960BC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Doc.dr.sc. Lovorka Brajković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Godina studija</w:t>
            </w:r>
            <w:r>
              <w:rPr>
                <w:rFonts w:ascii="Arial" w:hAnsi="Arial" w:cs="Arial"/>
                <w:sz w:val="20"/>
                <w:szCs w:val="20"/>
              </w:rPr>
              <w:t xml:space="preserve"> u kojoj se predmet izvodi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predmeta</w:t>
            </w:r>
          </w:p>
        </w:tc>
        <w:tc>
          <w:tcPr>
            <w:tcW w:w="57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 djetinjstva i adolescencije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Bodovna vrijednost (</w:t>
            </w:r>
            <w:r>
              <w:rPr>
                <w:rFonts w:ascii="Arial" w:hAnsi="Arial" w:cs="Arial"/>
                <w:sz w:val="20"/>
                <w:szCs w:val="20"/>
              </w:rPr>
              <w:t>broj bodova po ECTS</w:t>
            </w:r>
            <w:r w:rsidR="00A83C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sustavu</w:t>
            </w:r>
            <w:r w:rsidRPr="00FC2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6886" w:rsidRPr="00FC21C2" w:rsidTr="00F12CAA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57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74688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2+0+1</w:t>
            </w:r>
            <w:r w:rsidR="00B62AC6">
              <w:rPr>
                <w:rFonts w:ascii="Arial" w:hAnsi="Arial" w:cs="Arial"/>
                <w:sz w:val="20"/>
                <w:szCs w:val="20"/>
              </w:rPr>
              <w:t>+0</w:t>
            </w:r>
            <w:bookmarkStart w:id="0" w:name="_GoBack"/>
            <w:bookmarkEnd w:id="0"/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57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Preddiplomski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A48F4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886" w:rsidRPr="00FC21C2" w:rsidRDefault="00746886" w:rsidP="00D67376">
            <w:pPr>
              <w:pStyle w:val="Field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6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737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D7446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obvez</w:t>
            </w:r>
            <w:r w:rsidR="00A83C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at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ni</w:t>
            </w:r>
          </w:p>
        </w:tc>
        <w:tc>
          <w:tcPr>
            <w:tcW w:w="4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886" w:rsidRPr="00FC21C2" w:rsidRDefault="00D74464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FE9">
              <w:rPr>
                <w:rFonts w:ascii="Arial" w:hAnsi="Arial" w:cs="Arial"/>
                <w:b/>
                <w:sz w:val="20"/>
                <w:szCs w:val="20"/>
              </w:rPr>
            </w:r>
            <w:r w:rsidR="00C63F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46886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746886">
              <w:rPr>
                <w:rFonts w:ascii="Arial" w:hAnsi="Arial" w:cs="Arial"/>
                <w:sz w:val="20"/>
                <w:szCs w:val="20"/>
              </w:rPr>
              <w:t>zborni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0C384D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F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6886" w:rsidRPr="00FC21C2" w:rsidRDefault="00D6737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746886" w:rsidRPr="00FC21C2" w:rsidTr="00AA48F4">
        <w:trPr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746886" w:rsidRPr="00FC21C2" w:rsidRDefault="0074688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393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746886" w:rsidRPr="00FC21C2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Nakon odslušanog kolegija i položenog ispita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 studenti će razumjeti zakonitosti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ljudskog razvoja i poznavati promjene u tjelesnom, kognitivnom,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7376">
              <w:rPr>
                <w:rFonts w:ascii="Arial" w:hAnsi="Arial" w:cs="Arial"/>
                <w:sz w:val="20"/>
                <w:szCs w:val="20"/>
              </w:rPr>
              <w:t>socio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7376">
              <w:rPr>
                <w:rFonts w:ascii="Arial" w:hAnsi="Arial" w:cs="Arial"/>
                <w:sz w:val="20"/>
                <w:szCs w:val="20"/>
              </w:rPr>
              <w:t>emocionalnom razvoju i razv</w:t>
            </w:r>
            <w:r>
              <w:rPr>
                <w:rFonts w:ascii="Arial" w:hAnsi="Arial" w:cs="Arial"/>
                <w:sz w:val="20"/>
                <w:szCs w:val="20"/>
              </w:rPr>
              <w:t>oju ličnosti u ranom</w:t>
            </w:r>
            <w:r w:rsidRPr="00D67376">
              <w:rPr>
                <w:rFonts w:ascii="Arial" w:hAnsi="Arial" w:cs="Arial"/>
                <w:sz w:val="20"/>
                <w:szCs w:val="20"/>
              </w:rPr>
              <w:t>, srednjem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kasnom djetinjstvu te adolescenciji. Studenti će steći znanja koja im omogućuju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razlikovanje tipičnog razvoja djece i adolescenata od </w:t>
            </w:r>
            <w:r>
              <w:rPr>
                <w:rFonts w:ascii="Arial" w:hAnsi="Arial" w:cs="Arial"/>
                <w:sz w:val="20"/>
                <w:szCs w:val="20"/>
              </w:rPr>
              <w:t>onih s problemima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 u razvoju 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utvrđivanje rizičnih i zaštitnih činitelja razvoja na razini pojedinca, obitelji,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vršnjaka i šire okoline. Temeljem stečenih znanja studenti će kroz samostalan rad,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seminare i grupne rasprave usvajati vještine za planiranje aktivnosti za poticanje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pozitivnog ponašanja i suzbijanje neprihvatljivog ponašanja djece i mladih.</w:t>
            </w:r>
          </w:p>
        </w:tc>
      </w:tr>
      <w:tr w:rsidR="00746886" w:rsidRPr="00FC21C2" w:rsidTr="00F12CA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Uvjeti za upis predmet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i / ili ulazne kompetencije 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potrebne za predmet</w:t>
            </w:r>
          </w:p>
        </w:tc>
        <w:tc>
          <w:tcPr>
            <w:tcW w:w="1393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46886" w:rsidRPr="00F12CAA" w:rsidRDefault="008960BC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Odslušan</w:t>
            </w:r>
            <w:r w:rsidR="00D67376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kolegij Uvod u razvojnu psihologiju</w:t>
            </w:r>
            <w:r w:rsid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Ishodi učenja na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zini programa kojima predmet prido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nosi</w:t>
            </w:r>
          </w:p>
        </w:tc>
        <w:tc>
          <w:tcPr>
            <w:tcW w:w="13930" w:type="dxa"/>
            <w:gridSpan w:val="9"/>
            <w:tcBorders>
              <w:right w:val="single" w:sz="12" w:space="0" w:color="auto"/>
            </w:tcBorders>
          </w:tcPr>
          <w:p w:rsidR="00D67376" w:rsidRPr="00D67376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Studenti će moći:</w:t>
            </w:r>
          </w:p>
          <w:p w:rsidR="00D67376" w:rsidRPr="00D67376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4. Utvrditi osobitosti, mehanizme i modele psihičkog razvoja te vrednovati učinke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različitih bioloških i socijalnih čimbenika na tjelesni, kognitivni i </w:t>
            </w:r>
            <w:proofErr w:type="spellStart"/>
            <w:r w:rsidRPr="00D67376">
              <w:rPr>
                <w:rFonts w:ascii="Arial" w:hAnsi="Arial" w:cs="Arial"/>
                <w:sz w:val="20"/>
                <w:szCs w:val="20"/>
              </w:rPr>
              <w:t>socio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7376">
              <w:rPr>
                <w:rFonts w:ascii="Arial" w:hAnsi="Arial" w:cs="Arial"/>
                <w:sz w:val="20"/>
                <w:szCs w:val="20"/>
              </w:rPr>
              <w:t>emocionalni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razvoj.</w:t>
            </w:r>
          </w:p>
          <w:p w:rsidR="00D67376" w:rsidRPr="00D67376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16. Organizirati i prezentirati stručna i znanstvena izvješća temeljena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376">
              <w:rPr>
                <w:rFonts w:ascii="Arial" w:hAnsi="Arial" w:cs="Arial"/>
                <w:sz w:val="20"/>
                <w:szCs w:val="20"/>
              </w:rPr>
              <w:t>empirijskim podacima uz korištenje znanstvene literature i uvažavanje</w:t>
            </w:r>
          </w:p>
          <w:p w:rsidR="00746886" w:rsidRPr="00FC21C2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međunarodnih standarda, samostalno ili timsk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predmeta (3-10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ishoda učenja) </w:t>
            </w:r>
          </w:p>
        </w:tc>
        <w:tc>
          <w:tcPr>
            <w:tcW w:w="13930" w:type="dxa"/>
            <w:gridSpan w:val="9"/>
            <w:tcBorders>
              <w:right w:val="single" w:sz="12" w:space="0" w:color="auto"/>
            </w:tcBorders>
          </w:tcPr>
          <w:p w:rsidR="00D67376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 završetku kolegija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, studenti će moći: </w:t>
            </w:r>
          </w:p>
          <w:p w:rsidR="00D67376" w:rsidRP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 xml:space="preserve">Opisati razvojne promjene u tjelesnom, kognitivnom i </w:t>
            </w:r>
            <w:proofErr w:type="spellStart"/>
            <w:r w:rsidRPr="00D67376">
              <w:rPr>
                <w:rFonts w:ascii="Arial" w:hAnsi="Arial" w:cs="Arial"/>
                <w:sz w:val="20"/>
                <w:szCs w:val="20"/>
              </w:rPr>
              <w:t>socio</w:t>
            </w:r>
            <w:proofErr w:type="spellEnd"/>
            <w:r w:rsidRPr="00D67376">
              <w:rPr>
                <w:rFonts w:ascii="Arial" w:hAnsi="Arial" w:cs="Arial"/>
                <w:sz w:val="20"/>
                <w:szCs w:val="20"/>
              </w:rPr>
              <w:t xml:space="preserve">-emocionalnom području razvoja </w:t>
            </w:r>
            <w:r>
              <w:rPr>
                <w:rFonts w:ascii="Arial" w:hAnsi="Arial" w:cs="Arial"/>
                <w:sz w:val="20"/>
                <w:szCs w:val="20"/>
              </w:rPr>
              <w:t>tijekom djetinjstva i adolescencije;</w:t>
            </w:r>
          </w:p>
          <w:p w:rsidR="00D67376" w:rsidRP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 xml:space="preserve">Objasniti </w:t>
            </w:r>
            <w:r>
              <w:rPr>
                <w:rFonts w:ascii="Arial" w:hAnsi="Arial" w:cs="Arial"/>
                <w:sz w:val="20"/>
                <w:szCs w:val="20"/>
              </w:rPr>
              <w:t>procese u osnovi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 promjena u sposobnostima, doživljavanju i ponašanju u razdoblju djetinjstva i adolescencije;</w:t>
            </w:r>
          </w:p>
          <w:p w:rsidR="00D67376" w:rsidRP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Odabrati prikladne pristupe i metode za procjenu različitih sposobnosti, ponašanja i stavova kod djece i adolescenata;</w:t>
            </w:r>
          </w:p>
          <w:p w:rsidR="00D67376" w:rsidRP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Razlikovati uredan razvoj od razvojnih teškoća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 u području tjelesnog, kognitivnog i </w:t>
            </w:r>
            <w:proofErr w:type="spellStart"/>
            <w:r w:rsidRPr="00D67376">
              <w:rPr>
                <w:rFonts w:ascii="Arial" w:hAnsi="Arial" w:cs="Arial"/>
                <w:sz w:val="20"/>
                <w:szCs w:val="20"/>
              </w:rPr>
              <w:t>socio</w:t>
            </w:r>
            <w:proofErr w:type="spellEnd"/>
            <w:r w:rsidRPr="00D67376">
              <w:rPr>
                <w:rFonts w:ascii="Arial" w:hAnsi="Arial" w:cs="Arial"/>
                <w:sz w:val="20"/>
                <w:szCs w:val="20"/>
              </w:rPr>
              <w:t>-emocionalnog razvoja u djetinjstvu i adolescenciji;</w:t>
            </w:r>
          </w:p>
          <w:p w:rsid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Predvidjeti i vredn</w:t>
            </w:r>
            <w:r>
              <w:rPr>
                <w:rFonts w:ascii="Arial" w:hAnsi="Arial" w:cs="Arial"/>
                <w:sz w:val="20"/>
                <w:szCs w:val="20"/>
              </w:rPr>
              <w:t xml:space="preserve">ovati učinke bioloških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okolinskih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promjena </w:t>
            </w:r>
            <w:r w:rsidRPr="00D67376">
              <w:rPr>
                <w:rFonts w:ascii="Arial" w:hAnsi="Arial" w:cs="Arial"/>
                <w:sz w:val="20"/>
                <w:szCs w:val="20"/>
              </w:rPr>
              <w:t xml:space="preserve">na tjelesni, kognitivni i </w:t>
            </w:r>
            <w:proofErr w:type="spellStart"/>
            <w:r w:rsidRPr="00D67376">
              <w:rPr>
                <w:rFonts w:ascii="Arial" w:hAnsi="Arial" w:cs="Arial"/>
                <w:sz w:val="20"/>
                <w:szCs w:val="20"/>
              </w:rPr>
              <w:t>socio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7376">
              <w:rPr>
                <w:rFonts w:ascii="Arial" w:hAnsi="Arial" w:cs="Arial"/>
                <w:sz w:val="20"/>
                <w:szCs w:val="20"/>
              </w:rPr>
              <w:t>emocionalni razvoj u djetinjstvu i adolescenciji;</w:t>
            </w:r>
          </w:p>
          <w:p w:rsid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Procijeniti rizične i zaštitne činitelje razvoja koji se mogu javiti u djece i adolescenata te njihove uzroke i posljedice;</w:t>
            </w:r>
          </w:p>
          <w:p w:rsidR="00D67376" w:rsidRPr="00D67376" w:rsidRDefault="00D67376" w:rsidP="00D67376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Procijeniti i preporučiti intervencije na razini pojedinca, obitelji, škole i društva usmjerene na rješavanje problema i poteškoća u razvoju te na</w:t>
            </w:r>
          </w:p>
          <w:p w:rsidR="00746886" w:rsidRPr="00FC21C2" w:rsidRDefault="00D67376" w:rsidP="00D67376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376">
              <w:rPr>
                <w:rFonts w:ascii="Arial" w:hAnsi="Arial" w:cs="Arial"/>
                <w:sz w:val="20"/>
                <w:szCs w:val="20"/>
              </w:rPr>
              <w:t>poticanje optimalnog razvoja u djetinjstvu i adolescenciji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6886" w:rsidRPr="00FC21C2" w:rsidTr="00E632C1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 s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adržaj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predmeta </w:t>
            </w:r>
          </w:p>
          <w:p w:rsidR="00746886" w:rsidRPr="00BD68FF" w:rsidRDefault="00746886" w:rsidP="00463BFC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0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</w:tcPr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Teorije i istraživanja čovjekova razvoja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Temelji razvoja: </w:t>
            </w:r>
            <w:r w:rsidRPr="00E632C1">
              <w:rPr>
                <w:rFonts w:ascii="Arial" w:hAnsi="Arial" w:cs="Arial"/>
                <w:sz w:val="20"/>
                <w:szCs w:val="20"/>
              </w:rPr>
              <w:t>prenatalni razvoj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Dojenačka dob: </w:t>
            </w:r>
            <w:r w:rsidRPr="00E632C1">
              <w:rPr>
                <w:rFonts w:ascii="Arial" w:hAnsi="Arial" w:cs="Arial"/>
                <w:sz w:val="20"/>
                <w:szCs w:val="20"/>
              </w:rPr>
              <w:t>tjelesni i kognitivni razvoj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Dojenačka dob: </w:t>
            </w:r>
            <w:proofErr w:type="spellStart"/>
            <w:r w:rsidRPr="00E632C1">
              <w:rPr>
                <w:rFonts w:ascii="Arial" w:hAnsi="Arial" w:cs="Arial"/>
                <w:sz w:val="20"/>
                <w:szCs w:val="20"/>
              </w:rPr>
              <w:t>socioemocionalni</w:t>
            </w:r>
            <w:proofErr w:type="spellEnd"/>
            <w:r w:rsidRPr="00E632C1">
              <w:rPr>
                <w:rFonts w:ascii="Arial" w:hAnsi="Arial" w:cs="Arial"/>
                <w:sz w:val="20"/>
                <w:szCs w:val="20"/>
              </w:rPr>
              <w:t xml:space="preserve"> razvoj i razvoj privrženosti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Rano djetinjstvo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632C1">
              <w:rPr>
                <w:rFonts w:ascii="Arial" w:hAnsi="Arial" w:cs="Arial"/>
                <w:sz w:val="20"/>
                <w:szCs w:val="20"/>
              </w:rPr>
              <w:t>tjelesni i kognitivni razvoj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Rano djetinjstvo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E632C1">
              <w:rPr>
                <w:rFonts w:ascii="Arial" w:hAnsi="Arial" w:cs="Arial"/>
                <w:sz w:val="20"/>
                <w:szCs w:val="20"/>
              </w:rPr>
              <w:t>socioemocionalni</w:t>
            </w:r>
            <w:proofErr w:type="spellEnd"/>
            <w:r w:rsidRPr="00E632C1">
              <w:rPr>
                <w:rFonts w:ascii="Arial" w:hAnsi="Arial" w:cs="Arial"/>
                <w:sz w:val="20"/>
                <w:szCs w:val="20"/>
              </w:rPr>
              <w:t xml:space="preserve"> razvoj</w:t>
            </w:r>
          </w:p>
          <w:p w:rsidR="00E632C1" w:rsidRPr="00E632C1" w:rsidRDefault="009D7A0B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Tjelesni i kognitivni razvoj u srednjem djetinjstvu</w:t>
            </w:r>
          </w:p>
          <w:p w:rsidR="00E632C1" w:rsidRPr="00E632C1" w:rsidRDefault="009D7A0B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Emocionalni i socijalni razvoj u srednjem djetinjstvu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Adolescencija: prijelaz u odraslu dob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Kognitivne promjene u adolescenciji i razvoj apstraktnog mišljenja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Emocionalni i socijalni razvoj u adolescenciji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Odnosi u adolescenciji: obitelj i vršnjaci</w:t>
            </w:r>
          </w:p>
          <w:p w:rsidR="00E632C1" w:rsidRP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Problemi razvoja u adolescenciji</w:t>
            </w:r>
          </w:p>
          <w:p w:rsidR="00E632C1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32C1">
              <w:rPr>
                <w:rFonts w:ascii="Arial" w:hAnsi="Arial" w:cs="Arial"/>
                <w:sz w:val="20"/>
                <w:szCs w:val="20"/>
              </w:rPr>
              <w:t>Zdravstvena pitanja u adolescenciji</w:t>
            </w:r>
          </w:p>
          <w:p w:rsidR="00746886" w:rsidRPr="00FC21C2" w:rsidRDefault="00E632C1" w:rsidP="00E632C1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Obrazovanje</w:t>
            </w:r>
            <w:r w:rsidRPr="00E632C1">
              <w:rPr>
                <w:rFonts w:ascii="Arial" w:hAnsi="Arial" w:cs="Arial"/>
                <w:sz w:val="20"/>
                <w:szCs w:val="20"/>
              </w:rPr>
              <w:t xml:space="preserve"> i izbor zanimanja</w:t>
            </w:r>
          </w:p>
        </w:tc>
      </w:tr>
      <w:tr w:rsidR="00AA48F4" w:rsidRPr="00FC21C2" w:rsidTr="00AA48F4">
        <w:trPr>
          <w:trHeight w:val="34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5727" w:type="dxa"/>
            <w:gridSpan w:val="3"/>
            <w:vMerge w:val="restart"/>
            <w:vAlign w:val="center"/>
          </w:tcPr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737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D6737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  <w:r w:rsidR="002871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746886" w:rsidRPr="00F476A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746886" w:rsidRPr="00FC21C2" w:rsidRDefault="00D74464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3FE9">
              <w:rPr>
                <w:rFonts w:ascii="Arial" w:hAnsi="Arial" w:cs="Arial"/>
                <w:sz w:val="20"/>
                <w:szCs w:val="20"/>
              </w:rPr>
            </w:r>
            <w:r w:rsidR="00C63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6886" w:rsidRPr="00FC21C2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5055" w:type="dxa"/>
            <w:gridSpan w:val="2"/>
            <w:vMerge w:val="restart"/>
            <w:vAlign w:val="center"/>
          </w:tcPr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</w:t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zada</w:t>
            </w:r>
            <w:r w:rsidR="00A83C3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t</w:t>
            </w:r>
            <w:r w:rsidR="002871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ci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2871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746886" w:rsidRPr="00FC21C2" w:rsidRDefault="00D74464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63F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746886"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746886" w:rsidRPr="00FC21C2" w:rsidRDefault="00D74464" w:rsidP="002871A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886"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FE9">
              <w:rPr>
                <w:rFonts w:ascii="Arial" w:hAnsi="Arial" w:cs="Arial"/>
                <w:b/>
                <w:sz w:val="20"/>
                <w:szCs w:val="20"/>
              </w:rPr>
            </w:r>
            <w:r w:rsidR="00C63F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4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886" w:rsidRPr="00331E63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148" w:type="dxa"/>
            <w:gridSpan w:val="4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Komentari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AA48F4" w:rsidRPr="00FC21C2" w:rsidTr="00F12CAA">
        <w:trPr>
          <w:trHeight w:val="57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vMerge/>
            <w:vAlign w:val="center"/>
          </w:tcPr>
          <w:p w:rsidR="00746886" w:rsidRPr="00FC21C2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055" w:type="dxa"/>
            <w:gridSpan w:val="2"/>
            <w:vMerge/>
            <w:vAlign w:val="center"/>
          </w:tcPr>
          <w:p w:rsidR="00746886" w:rsidRPr="00FC21C2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14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46886" w:rsidRPr="00B964DC" w:rsidRDefault="00D67376" w:rsidP="00AA48F4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>Teme seminarskih radova predlagat će studenti u dogovoru s nositeljem predmeta,</w:t>
            </w:r>
            <w:r w:rsidR="00AA48F4"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>pod uvjetom da prate tematske cjeline predavanja. Seminarski radovi trebaju, uz</w:t>
            </w:r>
            <w:r w:rsidR="00AA48F4"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prikaz </w:t>
            </w:r>
            <w:r w:rsidR="00AA48F4"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relevantnih teorija i </w:t>
            </w:r>
            <w:r w:rsidRPr="00B96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suvremenih rezultata istraživanja, sadržavati i osobni kritički osvrt. 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393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8F4" w:rsidRPr="00FC21C2" w:rsidTr="00AA48F4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746886" w:rsidRPr="00D46A9C" w:rsidRDefault="00746886" w:rsidP="00746886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6886" w:rsidRPr="00AA48F4" w:rsidRDefault="00746886" w:rsidP="00463B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A48F4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3583" w:type="dxa"/>
            <w:tcBorders>
              <w:top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582" w:type="dxa"/>
            <w:tcBorders>
              <w:top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86" w:rsidRPr="00AA48F4" w:rsidRDefault="00746886" w:rsidP="00463BFC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AA48F4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AA48F4" w:rsidRPr="00FC21C2" w:rsidTr="00AA48F4">
        <w:trPr>
          <w:trHeight w:val="3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D46A9C" w:rsidRDefault="00746886" w:rsidP="007468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3F51AF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AA48F4" w:rsidRPr="00FC21C2" w:rsidTr="00AA48F4">
        <w:trPr>
          <w:trHeight w:val="3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D46A9C" w:rsidRDefault="00746886" w:rsidP="007468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A83C33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Ogled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AA48F4" w:rsidRDefault="00746886" w:rsidP="00463B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A48F4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AA48F4" w:rsidRPr="00FC21C2" w:rsidTr="00AA48F4">
        <w:trPr>
          <w:trHeight w:val="3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D46A9C" w:rsidRDefault="00746886" w:rsidP="007468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6886" w:rsidRPr="000B473B" w:rsidRDefault="00746886" w:rsidP="00463B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B473B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A48F4" w:rsidRPr="00FC21C2" w:rsidTr="00AA48F4">
        <w:trPr>
          <w:trHeight w:val="39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D46A9C" w:rsidRDefault="00746886" w:rsidP="007468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Pis</w:t>
            </w:r>
            <w:r w:rsidR="00A83C3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ni ispit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B964D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64DC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886" w:rsidRPr="00D46A9C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 xml:space="preserve">Broj bodova po </w:t>
            </w:r>
            <w:r>
              <w:rPr>
                <w:rFonts w:ascii="Arial" w:hAnsi="Arial" w:cs="Arial"/>
                <w:sz w:val="20"/>
                <w:szCs w:val="20"/>
              </w:rPr>
              <w:t>ECTS</w:t>
            </w:r>
            <w:r w:rsidR="00A83C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sustavu</w:t>
            </w:r>
            <w:r w:rsidRPr="00D46A9C">
              <w:rPr>
                <w:rFonts w:ascii="Arial" w:hAnsi="Arial" w:cs="Arial"/>
                <w:sz w:val="20"/>
                <w:szCs w:val="20"/>
              </w:rPr>
              <w:t xml:space="preserve"> (ukupno)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86" w:rsidRPr="00D46A9C" w:rsidRDefault="00AA48F4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Obvez</w:t>
            </w:r>
            <w:r w:rsidR="00A83C33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na literatura (dostupna u knjižnici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ili na drugi način)</w:t>
            </w:r>
          </w:p>
        </w:tc>
        <w:tc>
          <w:tcPr>
            <w:tcW w:w="11276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746886" w:rsidRPr="00FC21C2" w:rsidRDefault="00746886" w:rsidP="002871A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</w:t>
            </w:r>
            <w:r w:rsidR="002871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AA48F4" w:rsidRPr="00FC21C2" w:rsidTr="00AA48F4">
        <w:trPr>
          <w:trHeight w:val="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AA48F4" w:rsidRPr="00FC21C2" w:rsidRDefault="00AA48F4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AA48F4" w:rsidRPr="005C4F2B" w:rsidRDefault="00AA48F4" w:rsidP="00AA48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4F2B">
              <w:rPr>
                <w:rFonts w:ascii="Arial" w:hAnsi="Arial" w:cs="Arial"/>
                <w:sz w:val="20"/>
                <w:szCs w:val="20"/>
              </w:rPr>
              <w:t>Berk</w:t>
            </w:r>
            <w:proofErr w:type="spellEnd"/>
            <w:r w:rsidRPr="005C4F2B">
              <w:rPr>
                <w:rFonts w:ascii="Arial" w:hAnsi="Arial" w:cs="Arial"/>
                <w:sz w:val="20"/>
                <w:szCs w:val="20"/>
              </w:rPr>
              <w:t>, L. (2007</w:t>
            </w:r>
            <w:r w:rsidRPr="004D6D07">
              <w:rPr>
                <w:rFonts w:ascii="Arial" w:hAnsi="Arial" w:cs="Arial"/>
                <w:i/>
                <w:sz w:val="20"/>
                <w:szCs w:val="20"/>
              </w:rPr>
              <w:t xml:space="preserve">). Psihologija </w:t>
            </w:r>
            <w:proofErr w:type="spellStart"/>
            <w:r w:rsidRPr="004D6D07">
              <w:rPr>
                <w:rFonts w:ascii="Arial" w:hAnsi="Arial" w:cs="Arial"/>
                <w:i/>
                <w:sz w:val="20"/>
                <w:szCs w:val="20"/>
              </w:rPr>
              <w:t>cjeloživotnog</w:t>
            </w:r>
            <w:proofErr w:type="spellEnd"/>
            <w:r w:rsidRPr="004D6D07">
              <w:rPr>
                <w:rFonts w:ascii="Arial" w:hAnsi="Arial" w:cs="Arial"/>
                <w:i/>
                <w:sz w:val="20"/>
                <w:szCs w:val="20"/>
              </w:rPr>
              <w:t xml:space="preserve"> razvoja</w:t>
            </w:r>
            <w:r w:rsidRPr="005C4F2B">
              <w:rPr>
                <w:rFonts w:ascii="Arial" w:hAnsi="Arial" w:cs="Arial"/>
                <w:sz w:val="20"/>
                <w:szCs w:val="20"/>
              </w:rPr>
              <w:t>. Jastrebarsko: Naklada Slap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8F4" w:rsidRPr="00FC21C2" w:rsidRDefault="00AA48F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A48F4" w:rsidRPr="00FC21C2" w:rsidRDefault="00AA48F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8F4" w:rsidRPr="00FC21C2" w:rsidTr="00AA48F4">
        <w:trPr>
          <w:trHeight w:val="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AA48F4" w:rsidRPr="00FC21C2" w:rsidRDefault="00AA48F4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AA48F4" w:rsidRPr="005C4F2B" w:rsidRDefault="00AA48F4" w:rsidP="00AA48F4">
            <w:pPr>
              <w:pStyle w:val="Body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>Vasta</w:t>
            </w:r>
            <w:proofErr w:type="spellEnd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 xml:space="preserve">, R., </w:t>
            </w:r>
            <w:proofErr w:type="spellStart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>Haith</w:t>
            </w:r>
            <w:proofErr w:type="spellEnd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>M.M</w:t>
            </w:r>
            <w:proofErr w:type="spellEnd"/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 xml:space="preserve">. i Miller, S.A. (2005). </w:t>
            </w:r>
            <w:r w:rsidRPr="005C4F2B">
              <w:rPr>
                <w:rFonts w:ascii="Arial" w:hAnsi="Arial" w:cs="Arial"/>
                <w:i/>
                <w:sz w:val="20"/>
                <w:szCs w:val="20"/>
                <w:lang w:val="hr-HR"/>
              </w:rPr>
              <w:t>Dječja psihologija</w:t>
            </w:r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 xml:space="preserve">. Jastrebarsko: Naklada Slap. </w:t>
            </w:r>
          </w:p>
          <w:p w:rsidR="00AA48F4" w:rsidRPr="00FC21C2" w:rsidRDefault="00AA48F4" w:rsidP="00AA48F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8F4" w:rsidRPr="00FC21C2" w:rsidRDefault="00AA48F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A48F4" w:rsidRPr="00FC21C2" w:rsidRDefault="00AA48F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746886" w:rsidRPr="00FC21C2" w:rsidRDefault="00AA48F4" w:rsidP="00AA48F4">
            <w:pPr>
              <w:pStyle w:val="Bod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 xml:space="preserve">Lacković-Grgin, K. (2006). </w:t>
            </w:r>
            <w:r w:rsidRPr="005C4F2B">
              <w:rPr>
                <w:rFonts w:ascii="Arial" w:hAnsi="Arial" w:cs="Arial"/>
                <w:i/>
                <w:sz w:val="20"/>
                <w:szCs w:val="20"/>
                <w:lang w:val="hr-HR"/>
              </w:rPr>
              <w:t>Psihologija adolescencije</w:t>
            </w:r>
            <w:r w:rsidRPr="005C4F2B">
              <w:rPr>
                <w:rFonts w:ascii="Arial" w:hAnsi="Arial" w:cs="Arial"/>
                <w:sz w:val="20"/>
                <w:szCs w:val="20"/>
                <w:lang w:val="hr-HR"/>
              </w:rPr>
              <w:t>. Jastrebarsko: Naklada Slap.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6886" w:rsidRPr="00FC21C2" w:rsidRDefault="00AA48F4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1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746886" w:rsidRPr="00FC21C2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1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746886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6886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46886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1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746886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6886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46886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6" w:rsidRPr="00FC21C2" w:rsidTr="00AA48F4">
        <w:trPr>
          <w:trHeight w:val="7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gridSpan w:val="6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46886" w:rsidRPr="00814196" w:rsidRDefault="00746886" w:rsidP="00463B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886" w:rsidRPr="00FC21C2" w:rsidRDefault="00746886" w:rsidP="00D93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886" w:rsidRPr="00FC21C2" w:rsidTr="00AA48F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746886" w:rsidRPr="00FC21C2" w:rsidRDefault="00746886" w:rsidP="00746886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</w:tc>
        <w:tc>
          <w:tcPr>
            <w:tcW w:w="1393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746886" w:rsidRPr="00814196" w:rsidRDefault="00AA48F4" w:rsidP="00AA48F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Raboteg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-Šarić, Z. (2008</w:t>
            </w:r>
            <w:r w:rsidRPr="00AA48F4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AA48F4">
              <w:rPr>
                <w:rFonts w:ascii="Arial" w:hAnsi="Arial" w:cs="Arial"/>
                <w:i/>
                <w:sz w:val="20"/>
                <w:szCs w:val="20"/>
              </w:rPr>
              <w:t>Psihologija djetinjstva i adolescencije</w:t>
            </w:r>
            <w:r>
              <w:rPr>
                <w:rFonts w:ascii="Arial" w:hAnsi="Arial" w:cs="Arial"/>
                <w:sz w:val="20"/>
                <w:szCs w:val="20"/>
              </w:rPr>
              <w:t>. Interna s</w:t>
            </w:r>
            <w:r w:rsidRPr="00AA48F4">
              <w:rPr>
                <w:rFonts w:ascii="Arial" w:hAnsi="Arial" w:cs="Arial"/>
                <w:sz w:val="20"/>
                <w:szCs w:val="20"/>
              </w:rPr>
              <w:t>kripta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8F4">
              <w:rPr>
                <w:rFonts w:ascii="Arial" w:hAnsi="Arial" w:cs="Arial"/>
                <w:sz w:val="20"/>
                <w:szCs w:val="20"/>
              </w:rPr>
              <w:t>studente. Zagreb: Hrvatski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8F4">
              <w:rPr>
                <w:rFonts w:ascii="Arial" w:hAnsi="Arial" w:cs="Arial"/>
                <w:sz w:val="20"/>
                <w:szCs w:val="20"/>
              </w:rPr>
              <w:t>studiji.</w:t>
            </w:r>
          </w:p>
        </w:tc>
      </w:tr>
      <w:tr w:rsidR="00746886" w:rsidRPr="00FC21C2" w:rsidTr="00F12CAA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46886" w:rsidRPr="002871AA" w:rsidRDefault="002871AA" w:rsidP="00463BFC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Ostalo (prema mišljenju </w:t>
            </w:r>
            <w:r w:rsidR="00746886" w:rsidRPr="002871AA">
              <w:rPr>
                <w:rFonts w:ascii="Arial" w:hAnsi="Arial" w:cs="Arial"/>
                <w:color w:val="000000"/>
                <w:sz w:val="20"/>
                <w:szCs w:val="20"/>
              </w:rPr>
              <w:t>predlagatelja)</w:t>
            </w:r>
          </w:p>
        </w:tc>
        <w:tc>
          <w:tcPr>
            <w:tcW w:w="1393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64DC" w:rsidRPr="00F12CAA" w:rsidRDefault="00B964DC" w:rsidP="00F12CAA">
            <w:pPr>
              <w:shd w:val="clear" w:color="auto" w:fill="FFFFFF" w:themeFill="background1"/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Ocjenjivanje: </w:t>
            </w:r>
          </w:p>
          <w:p w:rsidR="00746886" w:rsidRPr="00F12CAA" w:rsidRDefault="00B964DC" w:rsidP="00F12CAA">
            <w:pPr>
              <w:shd w:val="clear" w:color="auto" w:fill="FFFFFF" w:themeFill="background1"/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Za pristupanje završnom ispitu i formiranje konačne ocjene, o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bvezno je prisustvovanje predavanjima, uz maksimalno 3 izostanka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Studenti mogu položiti </w:t>
            </w:r>
            <w:r w:rsidR="00BF3D5A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pismeni dio 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</w:t>
            </w:r>
            <w:r w:rsidR="00BF3D5A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prolaskom oba</w:t>
            </w:r>
            <w:r w:rsidR="00BF3D5A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ju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kolokvija od kojih svaki 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nosi 3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0% konačne ocjene, dok izrađen i prezentiran seminarski rad nosi 20% konačne ocjene. Za prolazak na kolokviju zahtijeva se 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preko 52%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udjela točnih odgovora. Studenti koji ne žele polagati kolokvije, kao i oni studenti koji nisu zadovoljni uspjehom na kolokviju/ima, polažu 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pismeni ispit</w:t>
            </w:r>
            <w:r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, koji obujmom, sadržajem i pripadajućim ECTS bodovima odgovara zahtjevima kolokvija provedenih tijekom semestra.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Studenti su obvezni pristupiti i usmenom ispitu, na kojem odgovaraju na pitanja esejskog tipa. Usmeni ispit donosi </w:t>
            </w:r>
            <w:r w:rsidR="000936B3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20% </w:t>
            </w:r>
            <w:r w:rsidR="00B50DDC" w:rsidRPr="00F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konačne ocjene</w:t>
            </w:r>
            <w:r w:rsidR="00B50DDC" w:rsidRPr="00F12CA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B50DDC" w:rsidRPr="00F12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6AC0" w:rsidRDefault="00746AC0"/>
    <w:sectPr w:rsidR="00746AC0" w:rsidSect="00746886">
      <w:head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E9" w:rsidRDefault="00C63FE9" w:rsidP="00D93EFC">
      <w:pPr>
        <w:spacing w:after="0" w:line="240" w:lineRule="auto"/>
      </w:pPr>
      <w:r>
        <w:separator/>
      </w:r>
    </w:p>
  </w:endnote>
  <w:endnote w:type="continuationSeparator" w:id="0">
    <w:p w:rsidR="00C63FE9" w:rsidRDefault="00C63FE9" w:rsidP="00D9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7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E9" w:rsidRDefault="00C63FE9" w:rsidP="00D93EFC">
      <w:pPr>
        <w:spacing w:after="0" w:line="240" w:lineRule="auto"/>
      </w:pPr>
      <w:r>
        <w:separator/>
      </w:r>
    </w:p>
  </w:footnote>
  <w:footnote w:type="continuationSeparator" w:id="0">
    <w:p w:rsidR="00C63FE9" w:rsidRDefault="00C63FE9" w:rsidP="00D9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924057066"/>
      <w:docPartObj>
        <w:docPartGallery w:val="Page Numbers (Top of Page)"/>
        <w:docPartUnique/>
      </w:docPartObj>
    </w:sdtPr>
    <w:sdtEndPr/>
    <w:sdtContent>
      <w:p w:rsidR="00D93EFC" w:rsidRPr="00D93EFC" w:rsidRDefault="00D74464">
        <w:pPr>
          <w:pStyle w:val="Zaglavlje"/>
          <w:jc w:val="right"/>
          <w:rPr>
            <w:rFonts w:ascii="Arial" w:hAnsi="Arial" w:cs="Arial"/>
            <w:sz w:val="20"/>
            <w:szCs w:val="20"/>
          </w:rPr>
        </w:pPr>
        <w:r w:rsidRPr="00D93EFC">
          <w:rPr>
            <w:rFonts w:ascii="Arial" w:hAnsi="Arial" w:cs="Arial"/>
            <w:sz w:val="20"/>
            <w:szCs w:val="20"/>
          </w:rPr>
          <w:fldChar w:fldCharType="begin"/>
        </w:r>
        <w:r w:rsidR="00D93EFC" w:rsidRPr="00D93EFC">
          <w:rPr>
            <w:rFonts w:ascii="Arial" w:hAnsi="Arial" w:cs="Arial"/>
            <w:sz w:val="20"/>
            <w:szCs w:val="20"/>
          </w:rPr>
          <w:instrText>PAGE   \* MERGEFORMAT</w:instrText>
        </w:r>
        <w:r w:rsidRPr="00D93EFC">
          <w:rPr>
            <w:rFonts w:ascii="Arial" w:hAnsi="Arial" w:cs="Arial"/>
            <w:sz w:val="20"/>
            <w:szCs w:val="20"/>
          </w:rPr>
          <w:fldChar w:fldCharType="separate"/>
        </w:r>
        <w:r w:rsidR="00B62AC6">
          <w:rPr>
            <w:rFonts w:ascii="Arial" w:hAnsi="Arial" w:cs="Arial"/>
            <w:noProof/>
            <w:sz w:val="20"/>
            <w:szCs w:val="20"/>
          </w:rPr>
          <w:t>1</w:t>
        </w:r>
        <w:r w:rsidRPr="00D93E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3EFC" w:rsidRPr="00D93EFC" w:rsidRDefault="00D93EFC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B0E8E"/>
    <w:multiLevelType w:val="hybridMultilevel"/>
    <w:tmpl w:val="292269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1C5481"/>
    <w:multiLevelType w:val="hybridMultilevel"/>
    <w:tmpl w:val="491E6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B65"/>
    <w:multiLevelType w:val="hybridMultilevel"/>
    <w:tmpl w:val="D750C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7427"/>
    <w:multiLevelType w:val="multilevel"/>
    <w:tmpl w:val="D51419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86"/>
    <w:rsid w:val="00013051"/>
    <w:rsid w:val="000936B3"/>
    <w:rsid w:val="000A3E64"/>
    <w:rsid w:val="000B473B"/>
    <w:rsid w:val="001B60C8"/>
    <w:rsid w:val="001F680B"/>
    <w:rsid w:val="00242A66"/>
    <w:rsid w:val="002871AA"/>
    <w:rsid w:val="002C4C9A"/>
    <w:rsid w:val="00337554"/>
    <w:rsid w:val="00373BDD"/>
    <w:rsid w:val="0039234C"/>
    <w:rsid w:val="003F51AF"/>
    <w:rsid w:val="00442A7F"/>
    <w:rsid w:val="00475E3B"/>
    <w:rsid w:val="005E7C08"/>
    <w:rsid w:val="00746886"/>
    <w:rsid w:val="00746AC0"/>
    <w:rsid w:val="00770740"/>
    <w:rsid w:val="007756B7"/>
    <w:rsid w:val="0078313B"/>
    <w:rsid w:val="007D21AD"/>
    <w:rsid w:val="007F36DB"/>
    <w:rsid w:val="008960BC"/>
    <w:rsid w:val="008B0BF3"/>
    <w:rsid w:val="009D7A0B"/>
    <w:rsid w:val="00A83C33"/>
    <w:rsid w:val="00AA48F4"/>
    <w:rsid w:val="00AD2C5B"/>
    <w:rsid w:val="00B50DDC"/>
    <w:rsid w:val="00B62AC6"/>
    <w:rsid w:val="00B964DC"/>
    <w:rsid w:val="00BF3D5A"/>
    <w:rsid w:val="00C63FE9"/>
    <w:rsid w:val="00CC605C"/>
    <w:rsid w:val="00D11A19"/>
    <w:rsid w:val="00D67376"/>
    <w:rsid w:val="00D74464"/>
    <w:rsid w:val="00D93EFC"/>
    <w:rsid w:val="00E023D3"/>
    <w:rsid w:val="00E632C1"/>
    <w:rsid w:val="00F12CAA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746886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Naglaeno">
    <w:name w:val="Strong"/>
    <w:uiPriority w:val="22"/>
    <w:qFormat/>
    <w:rsid w:val="0074688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3EFC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EFC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D67376"/>
    <w:pPr>
      <w:ind w:left="720"/>
      <w:contextualSpacing/>
    </w:pPr>
  </w:style>
  <w:style w:type="paragraph" w:customStyle="1" w:styleId="Body">
    <w:name w:val="Body"/>
    <w:basedOn w:val="Normal"/>
    <w:qFormat/>
    <w:locked/>
    <w:rsid w:val="00AA48F4"/>
    <w:pPr>
      <w:spacing w:after="0" w:line="240" w:lineRule="auto"/>
    </w:pPr>
    <w:rPr>
      <w:rFonts w:ascii="UniZgLight" w:eastAsia="Cambria" w:hAnsi="UniZgLight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Rosan</dc:creator>
  <cp:lastModifiedBy>JM</cp:lastModifiedBy>
  <cp:revision>16</cp:revision>
  <dcterms:created xsi:type="dcterms:W3CDTF">2018-07-27T14:49:00Z</dcterms:created>
  <dcterms:modified xsi:type="dcterms:W3CDTF">2018-08-24T20:57:00Z</dcterms:modified>
</cp:coreProperties>
</file>