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A7" w:rsidRDefault="00382F98" w:rsidP="00E1126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Odgojno obrazovna integracija djece s teškoćama u razvoju</w:t>
      </w:r>
    </w:p>
    <w:p w:rsidR="009428A7" w:rsidRDefault="009428A7" w:rsidP="00E11267">
      <w:pPr>
        <w:spacing w:after="0" w:line="240" w:lineRule="auto"/>
        <w:jc w:val="center"/>
        <w:rPr>
          <w:b/>
          <w:sz w:val="24"/>
        </w:rPr>
      </w:pPr>
    </w:p>
    <w:p w:rsidR="00E11267" w:rsidRPr="00D3665B" w:rsidRDefault="00C15900" w:rsidP="00E11267">
      <w:pPr>
        <w:spacing w:after="0" w:line="240" w:lineRule="auto"/>
        <w:jc w:val="center"/>
        <w:rPr>
          <w:b/>
          <w:color w:val="365F91" w:themeColor="accent1" w:themeShade="BF"/>
          <w:sz w:val="24"/>
        </w:rPr>
      </w:pPr>
      <w:r w:rsidRPr="00C15900">
        <w:rPr>
          <w:b/>
          <w:color w:val="365F91" w:themeColor="accent1" w:themeShade="BF"/>
          <w:sz w:val="24"/>
        </w:rPr>
        <w:t>PREGLED DIJAGNOSTIČKIH I TERAPIJSKIH POSTUPAKA U REHABILITACIJI DJECE S POSEBNIM POTREBAMA</w:t>
      </w:r>
      <w:r>
        <w:rPr>
          <w:rFonts w:asciiTheme="majorHAnsi" w:eastAsiaTheme="majorEastAsia" w:hAnsi="Calibri" w:cstheme="majorBidi"/>
          <w:color w:val="000000" w:themeColor="text1"/>
          <w:kern w:val="24"/>
          <w:sz w:val="58"/>
          <w:szCs w:val="58"/>
        </w:rPr>
        <w:t xml:space="preserve"> </w:t>
      </w:r>
    </w:p>
    <w:p w:rsidR="00E11267" w:rsidRDefault="00E11267" w:rsidP="00E11267">
      <w:pPr>
        <w:spacing w:after="0" w:line="240" w:lineRule="auto"/>
      </w:pPr>
    </w:p>
    <w:p w:rsidR="00E11267" w:rsidRDefault="00E11267" w:rsidP="00E11267">
      <w:pPr>
        <w:spacing w:after="0" w:line="240" w:lineRule="auto"/>
      </w:pPr>
    </w:p>
    <w:p w:rsidR="009428A7" w:rsidRDefault="009428A7" w:rsidP="00E11267">
      <w:pPr>
        <w:spacing w:after="0" w:line="240" w:lineRule="auto"/>
        <w:rPr>
          <w:b/>
          <w:color w:val="365F91" w:themeColor="accent1" w:themeShade="BF"/>
        </w:rPr>
      </w:pPr>
    </w:p>
    <w:p w:rsidR="009428A7" w:rsidRPr="00486BDF" w:rsidRDefault="00C15900" w:rsidP="009428A7">
      <w:pPr>
        <w:spacing w:after="0"/>
        <w:rPr>
          <w:b/>
        </w:rPr>
      </w:pPr>
      <w:r>
        <w:rPr>
          <w:b/>
        </w:rPr>
        <w:t>Što je jezik?</w:t>
      </w:r>
    </w:p>
    <w:p w:rsidR="00155310" w:rsidRPr="00C15900" w:rsidRDefault="00602BEB" w:rsidP="00C15900">
      <w:pPr>
        <w:numPr>
          <w:ilvl w:val="0"/>
          <w:numId w:val="9"/>
        </w:numPr>
        <w:spacing w:after="0" w:line="240" w:lineRule="auto"/>
      </w:pPr>
      <w:r w:rsidRPr="00C15900">
        <w:t>Sustav koji se sastoji od niza simbola s određenim značenjem i niza pravila kojima te simbole povezujemo (</w:t>
      </w:r>
      <w:proofErr w:type="spellStart"/>
      <w:r w:rsidRPr="00C15900">
        <w:t>Hržica</w:t>
      </w:r>
      <w:proofErr w:type="spellEnd"/>
      <w:r w:rsidRPr="00C15900">
        <w:t xml:space="preserve">, </w:t>
      </w:r>
      <w:proofErr w:type="spellStart"/>
      <w:r w:rsidRPr="00C15900">
        <w:t>Peretić</w:t>
      </w:r>
      <w:proofErr w:type="spellEnd"/>
      <w:r w:rsidRPr="00C15900">
        <w:t>, 2015),</w:t>
      </w:r>
    </w:p>
    <w:p w:rsidR="00155310" w:rsidRPr="00C15900" w:rsidRDefault="00602BEB" w:rsidP="00C15900">
      <w:pPr>
        <w:numPr>
          <w:ilvl w:val="0"/>
          <w:numId w:val="9"/>
        </w:numPr>
        <w:spacing w:after="0" w:line="240" w:lineRule="auto"/>
      </w:pPr>
      <w:r w:rsidRPr="00C15900">
        <w:t>Govor vs. govoreni jezik (Guberina, 2010)</w:t>
      </w:r>
    </w:p>
    <w:p w:rsidR="00155310" w:rsidRPr="00C15900" w:rsidRDefault="00602BEB" w:rsidP="00C15900">
      <w:pPr>
        <w:numPr>
          <w:ilvl w:val="0"/>
          <w:numId w:val="9"/>
        </w:numPr>
        <w:spacing w:after="0" w:line="240" w:lineRule="auto"/>
      </w:pPr>
      <w:r w:rsidRPr="00C15900">
        <w:t>Jezik omogućuje – obuhvaćanje niza predmeta iz naše okoline ili onih koji se ne nalaze pokraj nas, ali svojim svojstvima se uklapaju u određeni koncept</w:t>
      </w:r>
    </w:p>
    <w:p w:rsidR="009428A7" w:rsidRDefault="00C15900" w:rsidP="00C15900">
      <w:pPr>
        <w:spacing w:after="0" w:line="240" w:lineRule="auto"/>
      </w:pPr>
      <w:r w:rsidRPr="00C15900">
        <w:t>Jezični varijeteti ili idiomi: dijalekt, jezik znanosti, znanstveni stil, administrativni stil…</w:t>
      </w:r>
    </w:p>
    <w:p w:rsidR="00C15900" w:rsidRDefault="00C15900" w:rsidP="00C15900">
      <w:pPr>
        <w:spacing w:after="0" w:line="240" w:lineRule="auto"/>
        <w:rPr>
          <w:b/>
          <w:color w:val="365F91" w:themeColor="accent1" w:themeShade="BF"/>
        </w:rPr>
      </w:pPr>
    </w:p>
    <w:p w:rsidR="00D3665B" w:rsidRDefault="00D3665B" w:rsidP="00E11267">
      <w:pPr>
        <w:spacing w:after="0" w:line="240" w:lineRule="auto"/>
        <w:rPr>
          <w:b/>
          <w:color w:val="365F91" w:themeColor="accent1" w:themeShade="BF"/>
        </w:rPr>
      </w:pPr>
    </w:p>
    <w:p w:rsidR="00D3665B" w:rsidRDefault="006F42B5" w:rsidP="00D3665B">
      <w:pPr>
        <w:spacing w:after="0" w:line="240" w:lineRule="auto"/>
        <w:rPr>
          <w:b/>
        </w:rPr>
      </w:pPr>
      <w:r>
        <w:rPr>
          <w:b/>
        </w:rPr>
        <w:t>Petar Guberina i VT sistem: definiranje jezika</w:t>
      </w:r>
    </w:p>
    <w:p w:rsidR="006F42B5" w:rsidRPr="006F42B5" w:rsidRDefault="006F42B5" w:rsidP="006F42B5">
      <w:pPr>
        <w:numPr>
          <w:ilvl w:val="0"/>
          <w:numId w:val="9"/>
        </w:numPr>
        <w:spacing w:after="0" w:line="240" w:lineRule="auto"/>
      </w:pPr>
      <w:r w:rsidRPr="006F42B5">
        <w:t xml:space="preserve">Govor je strukturalna cjelina u komunikacijskom lancu, </w:t>
      </w:r>
    </w:p>
    <w:p w:rsidR="006F42B5" w:rsidRPr="006F42B5" w:rsidRDefault="006F42B5" w:rsidP="006F42B5">
      <w:pPr>
        <w:numPr>
          <w:ilvl w:val="0"/>
          <w:numId w:val="9"/>
        </w:numPr>
        <w:spacing w:after="0" w:line="240" w:lineRule="auto"/>
      </w:pPr>
      <w:r>
        <w:t xml:space="preserve"> </w:t>
      </w:r>
      <w:r w:rsidRPr="006F42B5">
        <w:t xml:space="preserve">specifičan oblik odašiljanja i primanja </w:t>
      </w:r>
      <w:proofErr w:type="spellStart"/>
      <w:r w:rsidRPr="006F42B5">
        <w:t>multisenzoričkih</w:t>
      </w:r>
      <w:proofErr w:type="spellEnd"/>
      <w:r w:rsidRPr="006F42B5">
        <w:t xml:space="preserve"> poruka koje stvaraju vanjsku i unutarnju dijalošku formu – komunikacijski lanac.</w:t>
      </w:r>
    </w:p>
    <w:p w:rsidR="006F42B5" w:rsidRPr="006F42B5" w:rsidRDefault="006F42B5" w:rsidP="006F42B5">
      <w:pPr>
        <w:numPr>
          <w:ilvl w:val="0"/>
          <w:numId w:val="9"/>
        </w:numPr>
        <w:spacing w:after="0" w:line="240" w:lineRule="auto"/>
      </w:pPr>
      <w:r w:rsidRPr="006F42B5">
        <w:t>Komunicirati znači prenijeti osobni stav, informaciju, značenje, a ne zvukove ili riječi kao elemente jezika.</w:t>
      </w:r>
    </w:p>
    <w:p w:rsidR="003077F5" w:rsidRPr="003077F5" w:rsidRDefault="00F803D4" w:rsidP="00E11267">
      <w:pPr>
        <w:spacing w:after="0" w:line="240" w:lineRule="auto"/>
        <w:rPr>
          <w:b/>
        </w:rPr>
      </w:pPr>
      <w:r>
        <w:rPr>
          <w:b/>
          <w:color w:val="365F91" w:themeColor="accent1" w:themeShade="BF"/>
        </w:rPr>
        <w:t>Akustičke vrednote jezika:</w:t>
      </w:r>
    </w:p>
    <w:p w:rsidR="003077F5" w:rsidRDefault="00F803D4" w:rsidP="003077F5">
      <w:pPr>
        <w:pStyle w:val="Odlomakpopisa"/>
        <w:numPr>
          <w:ilvl w:val="0"/>
          <w:numId w:val="8"/>
        </w:numPr>
        <w:spacing w:after="0" w:line="240" w:lineRule="auto"/>
      </w:pPr>
      <w:r>
        <w:t>ritam</w:t>
      </w:r>
    </w:p>
    <w:p w:rsidR="003077F5" w:rsidRDefault="00F803D4" w:rsidP="003077F5">
      <w:pPr>
        <w:pStyle w:val="Odlomakpopisa"/>
        <w:numPr>
          <w:ilvl w:val="0"/>
          <w:numId w:val="8"/>
        </w:numPr>
        <w:spacing w:after="0" w:line="240" w:lineRule="auto"/>
      </w:pPr>
      <w:r>
        <w:t>intenzitet</w:t>
      </w:r>
    </w:p>
    <w:p w:rsidR="003077F5" w:rsidRDefault="00F803D4" w:rsidP="003077F5">
      <w:pPr>
        <w:pStyle w:val="Odlomakpopisa"/>
        <w:numPr>
          <w:ilvl w:val="0"/>
          <w:numId w:val="8"/>
        </w:numPr>
        <w:spacing w:after="0" w:line="240" w:lineRule="auto"/>
      </w:pPr>
      <w:r>
        <w:t>intonacija</w:t>
      </w:r>
    </w:p>
    <w:p w:rsidR="003077F5" w:rsidRDefault="00F803D4" w:rsidP="003077F5">
      <w:pPr>
        <w:pStyle w:val="Odlomakpopisa"/>
        <w:numPr>
          <w:ilvl w:val="0"/>
          <w:numId w:val="8"/>
        </w:numPr>
        <w:spacing w:after="0" w:line="240" w:lineRule="auto"/>
      </w:pPr>
      <w:r>
        <w:t>napetost</w:t>
      </w:r>
    </w:p>
    <w:p w:rsidR="003077F5" w:rsidRDefault="00F803D4" w:rsidP="003077F5">
      <w:pPr>
        <w:pStyle w:val="Odlomakpopisa"/>
        <w:numPr>
          <w:ilvl w:val="0"/>
          <w:numId w:val="8"/>
        </w:numPr>
        <w:spacing w:after="0" w:line="240" w:lineRule="auto"/>
      </w:pPr>
      <w:r>
        <w:t xml:space="preserve">tempo </w:t>
      </w:r>
    </w:p>
    <w:p w:rsidR="003077F5" w:rsidRDefault="00F803D4" w:rsidP="003077F5">
      <w:pPr>
        <w:pStyle w:val="Odlomakpopisa"/>
        <w:numPr>
          <w:ilvl w:val="0"/>
          <w:numId w:val="8"/>
        </w:numPr>
        <w:spacing w:after="0" w:line="240" w:lineRule="auto"/>
      </w:pPr>
      <w:r>
        <w:t>pauza</w:t>
      </w:r>
    </w:p>
    <w:p w:rsidR="00D3665B" w:rsidRDefault="00D3665B" w:rsidP="00E11267">
      <w:pPr>
        <w:spacing w:after="0" w:line="240" w:lineRule="auto"/>
        <w:rPr>
          <w:b/>
          <w:color w:val="365F91" w:themeColor="accent1" w:themeShade="BF"/>
        </w:rPr>
      </w:pPr>
    </w:p>
    <w:p w:rsidR="009428A7" w:rsidRPr="009428A7" w:rsidRDefault="00F803D4" w:rsidP="00E11267">
      <w:pPr>
        <w:spacing w:after="0" w:line="240" w:lineRule="auto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Vizualne vrednote jezika:</w:t>
      </w:r>
    </w:p>
    <w:p w:rsidR="00F803D4" w:rsidRPr="00F803D4" w:rsidRDefault="00F803D4" w:rsidP="00F803D4">
      <w:pPr>
        <w:numPr>
          <w:ilvl w:val="0"/>
          <w:numId w:val="9"/>
        </w:numPr>
        <w:spacing w:after="0" w:line="240" w:lineRule="auto"/>
      </w:pPr>
      <w:r w:rsidRPr="00F803D4">
        <w:t>Ostvaruju se u prostoru kroz situacijske i vizualne odnose.</w:t>
      </w:r>
    </w:p>
    <w:p w:rsidR="00F803D4" w:rsidRPr="00F803D4" w:rsidRDefault="00F803D4" w:rsidP="00F803D4">
      <w:pPr>
        <w:numPr>
          <w:ilvl w:val="0"/>
          <w:numId w:val="9"/>
        </w:numPr>
        <w:spacing w:after="0" w:line="240" w:lineRule="auto"/>
      </w:pPr>
      <w:r w:rsidRPr="00F803D4">
        <w:t>Mimika - facijalni izraz i vidljivi pokreti govornih organa</w:t>
      </w:r>
    </w:p>
    <w:p w:rsidR="00F803D4" w:rsidRPr="00F803D4" w:rsidRDefault="00F803D4" w:rsidP="00F803D4">
      <w:pPr>
        <w:numPr>
          <w:ilvl w:val="0"/>
          <w:numId w:val="9"/>
        </w:numPr>
        <w:spacing w:after="0" w:line="240" w:lineRule="auto"/>
      </w:pPr>
      <w:r w:rsidRPr="00F803D4">
        <w:t>Geste - tjelesni pokreti koji izražavaju afektivno i emotivno  stanje govornika i njegovu tjelesnu napetost.</w:t>
      </w:r>
    </w:p>
    <w:p w:rsidR="00F803D4" w:rsidRPr="00F803D4" w:rsidRDefault="00F803D4" w:rsidP="00F803D4">
      <w:pPr>
        <w:numPr>
          <w:ilvl w:val="0"/>
          <w:numId w:val="9"/>
        </w:numPr>
        <w:spacing w:after="0" w:line="240" w:lineRule="auto"/>
      </w:pPr>
      <w:r w:rsidRPr="00F803D4">
        <w:t xml:space="preserve">Kontekst- stvarna situacija, društveno okruženje. </w:t>
      </w:r>
    </w:p>
    <w:p w:rsidR="009428A7" w:rsidRDefault="009428A7" w:rsidP="00E11267">
      <w:pPr>
        <w:spacing w:after="0" w:line="240" w:lineRule="auto"/>
        <w:rPr>
          <w:b/>
        </w:rPr>
      </w:pPr>
    </w:p>
    <w:p w:rsidR="00E11267" w:rsidRDefault="00E4247D" w:rsidP="00E11267">
      <w:pPr>
        <w:spacing w:after="0" w:line="240" w:lineRule="auto"/>
        <w:rPr>
          <w:b/>
        </w:rPr>
      </w:pPr>
      <w:r w:rsidRPr="00E4247D">
        <w:rPr>
          <w:b/>
        </w:rPr>
        <w:t>Elementi vrednota govornog jezika u planiranju terapijskih postupaka</w:t>
      </w:r>
    </w:p>
    <w:p w:rsidR="00E4247D" w:rsidRPr="00E4247D" w:rsidRDefault="00E4247D" w:rsidP="00E4247D">
      <w:pPr>
        <w:numPr>
          <w:ilvl w:val="0"/>
          <w:numId w:val="9"/>
        </w:numPr>
        <w:spacing w:after="0" w:line="240" w:lineRule="auto"/>
      </w:pPr>
      <w:r w:rsidRPr="00E4247D">
        <w:t>Intonacija (afektivnost)</w:t>
      </w:r>
    </w:p>
    <w:p w:rsidR="00E4247D" w:rsidRPr="00E4247D" w:rsidRDefault="00E4247D" w:rsidP="00E4247D">
      <w:pPr>
        <w:numPr>
          <w:ilvl w:val="0"/>
          <w:numId w:val="9"/>
        </w:numPr>
        <w:spacing w:after="0" w:line="240" w:lineRule="auto"/>
      </w:pPr>
      <w:r w:rsidRPr="00E4247D">
        <w:t>Rečenični tempo (služi kao izraz misaono-emocionalnih stanja)</w:t>
      </w:r>
    </w:p>
    <w:p w:rsidR="00E4247D" w:rsidRPr="00E4247D" w:rsidRDefault="00E4247D" w:rsidP="00E4247D">
      <w:pPr>
        <w:numPr>
          <w:ilvl w:val="0"/>
          <w:numId w:val="9"/>
        </w:numPr>
        <w:spacing w:after="0" w:line="240" w:lineRule="auto"/>
      </w:pPr>
      <w:r w:rsidRPr="00E4247D">
        <w:t>Pauza (bolja percepcija)</w:t>
      </w:r>
    </w:p>
    <w:p w:rsidR="00E4247D" w:rsidRPr="00E4247D" w:rsidRDefault="00E4247D" w:rsidP="00E4247D">
      <w:pPr>
        <w:numPr>
          <w:ilvl w:val="0"/>
          <w:numId w:val="9"/>
        </w:numPr>
        <w:spacing w:after="0" w:line="240" w:lineRule="auto"/>
      </w:pPr>
      <w:r w:rsidRPr="00E4247D">
        <w:t>Mimika (element emocionalnosti dio opće izražajnosti)</w:t>
      </w:r>
    </w:p>
    <w:p w:rsidR="00E4247D" w:rsidRPr="00E4247D" w:rsidRDefault="00E4247D" w:rsidP="00E4247D">
      <w:pPr>
        <w:numPr>
          <w:ilvl w:val="0"/>
          <w:numId w:val="9"/>
        </w:numPr>
        <w:spacing w:after="0" w:line="240" w:lineRule="auto"/>
      </w:pPr>
      <w:r w:rsidRPr="00E4247D">
        <w:t>Gesta (“prati mišljenje u zamišljenom prostoru” Guberina, 2010)</w:t>
      </w:r>
    </w:p>
    <w:p w:rsidR="00E4247D" w:rsidRPr="00E4247D" w:rsidRDefault="00E4247D" w:rsidP="00E4247D">
      <w:pPr>
        <w:numPr>
          <w:ilvl w:val="0"/>
          <w:numId w:val="9"/>
        </w:numPr>
        <w:spacing w:after="0" w:line="240" w:lineRule="auto"/>
      </w:pPr>
      <w:r w:rsidRPr="00E4247D">
        <w:t>Stvarni kontekst (simbolička prezentacija-zamišljeni kontekst)</w:t>
      </w:r>
    </w:p>
    <w:p w:rsidR="00E4247D" w:rsidRPr="00E4247D" w:rsidRDefault="00E4247D" w:rsidP="00E4247D">
      <w:pPr>
        <w:numPr>
          <w:ilvl w:val="0"/>
          <w:numId w:val="9"/>
        </w:numPr>
        <w:spacing w:after="0" w:line="240" w:lineRule="auto"/>
      </w:pPr>
      <w:r w:rsidRPr="00E4247D">
        <w:t>Intenzitet (snaga)</w:t>
      </w:r>
    </w:p>
    <w:p w:rsidR="00E4247D" w:rsidRPr="00E4247D" w:rsidRDefault="00E4247D" w:rsidP="00E4247D">
      <w:pPr>
        <w:spacing w:after="0" w:line="240" w:lineRule="auto"/>
        <w:ind w:left="720"/>
      </w:pPr>
    </w:p>
    <w:p w:rsidR="00E11267" w:rsidRPr="00E11267" w:rsidRDefault="00F55200" w:rsidP="00E11267">
      <w:pPr>
        <w:spacing w:after="0" w:line="240" w:lineRule="auto"/>
        <w:rPr>
          <w:b/>
        </w:rPr>
      </w:pPr>
      <w:r>
        <w:rPr>
          <w:b/>
        </w:rPr>
        <w:t xml:space="preserve">Jezične sastavnice koje se procjenjuju </w:t>
      </w:r>
      <w:r w:rsidR="00093A93">
        <w:rPr>
          <w:b/>
        </w:rPr>
        <w:t xml:space="preserve"> tijekom procjene:</w:t>
      </w:r>
    </w:p>
    <w:p w:rsidR="00E11267" w:rsidRDefault="00F55200" w:rsidP="00E11267">
      <w:pPr>
        <w:spacing w:after="0" w:line="240" w:lineRule="auto"/>
        <w:rPr>
          <w:b/>
        </w:rPr>
      </w:pPr>
      <w:r>
        <w:rPr>
          <w:b/>
        </w:rPr>
        <w:t>Sintaksa</w:t>
      </w:r>
    </w:p>
    <w:p w:rsidR="00155310" w:rsidRPr="00093A93" w:rsidRDefault="00602BEB" w:rsidP="00093A93">
      <w:pPr>
        <w:numPr>
          <w:ilvl w:val="0"/>
          <w:numId w:val="10"/>
        </w:numPr>
        <w:spacing w:after="0" w:line="240" w:lineRule="auto"/>
      </w:pPr>
      <w:r w:rsidRPr="00093A93">
        <w:t>Način povezivanja riječi u već cjeline i njena uloga u tome te daljnje povezivanje tih cjelina (Silić, Pranjković, 2005)</w:t>
      </w:r>
    </w:p>
    <w:p w:rsidR="00155310" w:rsidRPr="00093A93" w:rsidRDefault="00602BEB" w:rsidP="00093A93">
      <w:pPr>
        <w:numPr>
          <w:ilvl w:val="0"/>
          <w:numId w:val="10"/>
        </w:numPr>
        <w:spacing w:after="0" w:line="240" w:lineRule="auto"/>
      </w:pPr>
      <w:r w:rsidRPr="00093A93">
        <w:rPr>
          <w:bCs/>
        </w:rPr>
        <w:t>Sintaksa sintagme -</w:t>
      </w:r>
      <w:r w:rsidRPr="00093A93">
        <w:t xml:space="preserve">sročnost, upravljanje i pridruživanje </w:t>
      </w:r>
    </w:p>
    <w:p w:rsidR="00155310" w:rsidRPr="00093A93" w:rsidRDefault="00602BEB" w:rsidP="00093A93">
      <w:pPr>
        <w:numPr>
          <w:ilvl w:val="0"/>
          <w:numId w:val="10"/>
        </w:numPr>
        <w:spacing w:after="0" w:line="240" w:lineRule="auto"/>
      </w:pPr>
      <w:r w:rsidRPr="00093A93">
        <w:rPr>
          <w:bCs/>
        </w:rPr>
        <w:t>Sintaksa rečenice</w:t>
      </w:r>
    </w:p>
    <w:p w:rsidR="00155310" w:rsidRPr="00093A93" w:rsidRDefault="00602BEB" w:rsidP="00093A93">
      <w:pPr>
        <w:numPr>
          <w:ilvl w:val="0"/>
          <w:numId w:val="10"/>
        </w:numPr>
        <w:spacing w:after="0" w:line="240" w:lineRule="auto"/>
      </w:pPr>
      <w:r w:rsidRPr="00093A93">
        <w:rPr>
          <w:bCs/>
        </w:rPr>
        <w:t>Sintaksa diskursa</w:t>
      </w:r>
    </w:p>
    <w:p w:rsidR="00E11267" w:rsidRPr="00093A93" w:rsidRDefault="00093A93" w:rsidP="00E11267">
      <w:pPr>
        <w:spacing w:after="0" w:line="240" w:lineRule="auto"/>
        <w:rPr>
          <w:b/>
        </w:rPr>
      </w:pPr>
      <w:r w:rsidRPr="00093A93">
        <w:rPr>
          <w:b/>
        </w:rPr>
        <w:t>Morfologija</w:t>
      </w:r>
    </w:p>
    <w:p w:rsidR="00155310" w:rsidRPr="00093A93" w:rsidRDefault="00602BEB" w:rsidP="00093A93">
      <w:pPr>
        <w:numPr>
          <w:ilvl w:val="0"/>
          <w:numId w:val="11"/>
        </w:numPr>
        <w:spacing w:after="0" w:line="240" w:lineRule="auto"/>
      </w:pPr>
      <w:r w:rsidRPr="00093A93">
        <w:t>Kako se riječi i njihovi oblici sastavljaju od manjih cjelina koje imaju vlastito značenje</w:t>
      </w:r>
    </w:p>
    <w:p w:rsidR="00155310" w:rsidRPr="00093A93" w:rsidRDefault="00602BEB" w:rsidP="00093A93">
      <w:pPr>
        <w:numPr>
          <w:ilvl w:val="0"/>
          <w:numId w:val="11"/>
        </w:numPr>
        <w:spacing w:after="0" w:line="240" w:lineRule="auto"/>
      </w:pPr>
      <w:r w:rsidRPr="00093A93">
        <w:rPr>
          <w:b/>
          <w:bCs/>
        </w:rPr>
        <w:t>Implicitno ili jezično znanje vs. Eksplicitno znanje ili znanje o jeziku</w:t>
      </w:r>
    </w:p>
    <w:p w:rsidR="00155310" w:rsidRPr="00093A93" w:rsidRDefault="00602BEB" w:rsidP="00093A93">
      <w:pPr>
        <w:numPr>
          <w:ilvl w:val="0"/>
          <w:numId w:val="11"/>
        </w:numPr>
        <w:spacing w:after="0" w:line="240" w:lineRule="auto"/>
      </w:pPr>
      <w:r w:rsidRPr="00093A93">
        <w:rPr>
          <w:b/>
          <w:bCs/>
        </w:rPr>
        <w:t>Vrste morfema:</w:t>
      </w:r>
      <w:r w:rsidRPr="00093A93">
        <w:t xml:space="preserve">   rječotvorni ili tvorbeni (nesreća/blagava-</w:t>
      </w:r>
      <w:proofErr w:type="spellStart"/>
      <w:r w:rsidRPr="00093A93">
        <w:t>onica</w:t>
      </w:r>
      <w:proofErr w:type="spellEnd"/>
      <w:r w:rsidRPr="00093A93">
        <w:t>)    i oblikotvorni ili flektivni (tvore oblik riječi)</w:t>
      </w:r>
    </w:p>
    <w:p w:rsidR="00093A93" w:rsidRDefault="00093A93" w:rsidP="00E11267">
      <w:pPr>
        <w:spacing w:after="0" w:line="240" w:lineRule="auto"/>
      </w:pPr>
    </w:p>
    <w:p w:rsidR="00093A93" w:rsidRPr="00093A93" w:rsidRDefault="00093A93" w:rsidP="00E11267">
      <w:pPr>
        <w:spacing w:after="0" w:line="240" w:lineRule="auto"/>
        <w:rPr>
          <w:b/>
        </w:rPr>
      </w:pPr>
      <w:r w:rsidRPr="00093A93">
        <w:rPr>
          <w:b/>
        </w:rPr>
        <w:t>Fonologija</w:t>
      </w:r>
    </w:p>
    <w:p w:rsidR="00155310" w:rsidRPr="00093A93" w:rsidRDefault="00602BEB" w:rsidP="00093A93">
      <w:pPr>
        <w:numPr>
          <w:ilvl w:val="0"/>
          <w:numId w:val="12"/>
        </w:numPr>
        <w:spacing w:after="0" w:line="240" w:lineRule="auto"/>
      </w:pPr>
      <w:r w:rsidRPr="00093A93">
        <w:t>Jezične jedinice manje od morfema- FONEMI</w:t>
      </w:r>
    </w:p>
    <w:p w:rsidR="00155310" w:rsidRPr="00093A93" w:rsidRDefault="00602BEB" w:rsidP="00093A93">
      <w:pPr>
        <w:numPr>
          <w:ilvl w:val="0"/>
          <w:numId w:val="12"/>
        </w:numPr>
        <w:spacing w:after="0" w:line="240" w:lineRule="auto"/>
      </w:pPr>
      <w:r w:rsidRPr="00093A93">
        <w:t>Prepoznajemo da se radi o izgovoru određenog glasa iako je izgovoren na drugačiji način</w:t>
      </w:r>
    </w:p>
    <w:p w:rsidR="00155310" w:rsidRPr="00093A93" w:rsidRDefault="00602BEB" w:rsidP="00093A93">
      <w:pPr>
        <w:numPr>
          <w:ilvl w:val="0"/>
          <w:numId w:val="12"/>
        </w:numPr>
        <w:spacing w:after="0" w:line="240" w:lineRule="auto"/>
      </w:pPr>
      <w:r w:rsidRPr="00093A93">
        <w:lastRenderedPageBreak/>
        <w:t>Naš mozak automatski i brzo prepoznaje slične zvukove koje kategorizira kao isti fonem (rama-katakomba-tramvaj)</w:t>
      </w:r>
    </w:p>
    <w:p w:rsidR="00155310" w:rsidRPr="00093A93" w:rsidRDefault="00602BEB" w:rsidP="00093A93">
      <w:pPr>
        <w:numPr>
          <w:ilvl w:val="0"/>
          <w:numId w:val="12"/>
        </w:numPr>
        <w:spacing w:after="0" w:line="240" w:lineRule="auto"/>
      </w:pPr>
      <w:r w:rsidRPr="00093A93">
        <w:t>Fonologija: razlikovna obilježja i način raspodjele fonema</w:t>
      </w:r>
    </w:p>
    <w:p w:rsidR="00093A93" w:rsidRDefault="00093A93" w:rsidP="00093A93">
      <w:pPr>
        <w:pStyle w:val="Odlomakpopisa"/>
        <w:spacing w:after="0" w:line="240" w:lineRule="auto"/>
      </w:pPr>
    </w:p>
    <w:p w:rsidR="00093A93" w:rsidRDefault="00093A93" w:rsidP="00093A93">
      <w:pPr>
        <w:spacing w:after="0" w:line="240" w:lineRule="auto"/>
        <w:rPr>
          <w:b/>
        </w:rPr>
      </w:pPr>
      <w:r>
        <w:rPr>
          <w:b/>
        </w:rPr>
        <w:t>Sintaksa</w:t>
      </w:r>
    </w:p>
    <w:p w:rsidR="00093A93" w:rsidRPr="00093A93" w:rsidRDefault="00093A93" w:rsidP="00093A93">
      <w:pPr>
        <w:spacing w:after="0" w:line="240" w:lineRule="auto"/>
        <w:rPr>
          <w:b/>
        </w:rPr>
      </w:pPr>
    </w:p>
    <w:p w:rsidR="00155310" w:rsidRPr="00093A93" w:rsidRDefault="00602BEB" w:rsidP="00093A93">
      <w:pPr>
        <w:numPr>
          <w:ilvl w:val="0"/>
          <w:numId w:val="13"/>
        </w:numPr>
        <w:spacing w:after="0" w:line="240" w:lineRule="auto"/>
      </w:pPr>
      <w:r w:rsidRPr="00093A93">
        <w:t>Značenje jezičnih elemenata, naziva se i leksikologija.</w:t>
      </w:r>
    </w:p>
    <w:p w:rsidR="00155310" w:rsidRPr="00093A93" w:rsidRDefault="00602BEB" w:rsidP="00093A93">
      <w:pPr>
        <w:numPr>
          <w:ilvl w:val="0"/>
          <w:numId w:val="13"/>
        </w:numPr>
        <w:spacing w:after="0" w:line="240" w:lineRule="auto"/>
      </w:pPr>
      <w:r w:rsidRPr="00093A93">
        <w:t>Opisuje značenja te odnose među riječima i drugim jezičnim elementima određenog jezika, KATEGORIZACIJA</w:t>
      </w:r>
    </w:p>
    <w:p w:rsidR="00155310" w:rsidRPr="00093A93" w:rsidRDefault="00602BEB" w:rsidP="00093A93">
      <w:pPr>
        <w:numPr>
          <w:ilvl w:val="0"/>
          <w:numId w:val="13"/>
        </w:numPr>
        <w:spacing w:after="0" w:line="240" w:lineRule="auto"/>
      </w:pPr>
      <w:r w:rsidRPr="00093A93">
        <w:t xml:space="preserve">Značenjska analiza: sinonimija (različite riječi, isti koncept: učenik vs. đak, homonimija (različiti koncept: luk vs. luk), </w:t>
      </w:r>
      <w:proofErr w:type="spellStart"/>
      <w:r w:rsidRPr="00093A93">
        <w:t>polisemija</w:t>
      </w:r>
      <w:proofErr w:type="spellEnd"/>
      <w:r w:rsidRPr="00093A93">
        <w:t xml:space="preserve"> (više značenja međusobno povezanih list vs. list papira), antonimija (suprotno značenje: dan vs. noć); HIPERONIMIJA (životinja) i HIPONIMIJA (slon, tigar, pas)</w:t>
      </w:r>
    </w:p>
    <w:p w:rsidR="00F97FD0" w:rsidRDefault="00F97FD0" w:rsidP="00F97FD0">
      <w:pPr>
        <w:ind w:left="720"/>
      </w:pPr>
    </w:p>
    <w:p w:rsidR="00F97FD0" w:rsidRDefault="00F97FD0" w:rsidP="00F97FD0">
      <w:pPr>
        <w:ind w:left="720"/>
      </w:pPr>
      <w:r>
        <w:t xml:space="preserve">Tijekom jezičnog usvajanja: </w:t>
      </w:r>
    </w:p>
    <w:p w:rsidR="00155310" w:rsidRPr="00F97FD0" w:rsidRDefault="00602BEB" w:rsidP="00F97FD0">
      <w:pPr>
        <w:numPr>
          <w:ilvl w:val="0"/>
          <w:numId w:val="13"/>
        </w:numPr>
        <w:spacing w:after="0" w:line="240" w:lineRule="auto"/>
      </w:pPr>
      <w:r w:rsidRPr="00F97FD0">
        <w:t>Rano uče da dodavanjem morfema prenose značenje predmeta radnje (akuzativ), mjesta radnje (lokativa) ili sredstva (instrumentalom)</w:t>
      </w:r>
    </w:p>
    <w:p w:rsidR="00155310" w:rsidRPr="00F97FD0" w:rsidRDefault="00602BEB" w:rsidP="00F97FD0">
      <w:pPr>
        <w:numPr>
          <w:ilvl w:val="0"/>
          <w:numId w:val="13"/>
        </w:numPr>
        <w:spacing w:after="0" w:line="240" w:lineRule="auto"/>
      </w:pPr>
      <w:r w:rsidRPr="00F97FD0">
        <w:t>Imenice, glagoli, pridjevi (teže povezati s konceptom osobine nego konceptom predmeta ili radnje)</w:t>
      </w:r>
    </w:p>
    <w:p w:rsidR="00E11267" w:rsidRPr="00093A93" w:rsidRDefault="00E11267" w:rsidP="00F97FD0">
      <w:pPr>
        <w:spacing w:after="0" w:line="240" w:lineRule="auto"/>
        <w:ind w:left="720"/>
      </w:pPr>
    </w:p>
    <w:p w:rsidR="00F97FD0" w:rsidRDefault="00F97FD0" w:rsidP="00F97FD0">
      <w:pPr>
        <w:spacing w:after="0" w:line="240" w:lineRule="auto"/>
        <w:rPr>
          <w:b/>
        </w:rPr>
      </w:pPr>
      <w:r>
        <w:rPr>
          <w:b/>
        </w:rPr>
        <w:t>Pragmatika</w:t>
      </w:r>
    </w:p>
    <w:p w:rsidR="00155310" w:rsidRPr="00F97FD0" w:rsidRDefault="00602BEB" w:rsidP="00F97FD0">
      <w:pPr>
        <w:numPr>
          <w:ilvl w:val="0"/>
          <w:numId w:val="13"/>
        </w:numPr>
        <w:spacing w:after="0" w:line="240" w:lineRule="auto"/>
      </w:pPr>
      <w:r w:rsidRPr="00F97FD0">
        <w:t>Način prenošenja jezične poruke ovisi o osobi, vremenu, mjestu i okolnostima  prenošenja poruke (KONTEKST PRENOŠENJA)</w:t>
      </w:r>
    </w:p>
    <w:p w:rsidR="00155310" w:rsidRPr="00F97FD0" w:rsidRDefault="00602BEB" w:rsidP="00F97FD0">
      <w:pPr>
        <w:numPr>
          <w:ilvl w:val="0"/>
          <w:numId w:val="13"/>
        </w:numPr>
        <w:spacing w:after="0" w:line="240" w:lineRule="auto"/>
      </w:pPr>
      <w:r w:rsidRPr="00F97FD0">
        <w:t>Ista poruka bez obzira na rabljeni jezični materija (Marko je napokon položio. vs. Marko je napokon nakon dugog učenja položio matematiku.</w:t>
      </w:r>
    </w:p>
    <w:p w:rsidR="00155310" w:rsidRPr="00F97FD0" w:rsidRDefault="00602BEB" w:rsidP="00F97FD0">
      <w:pPr>
        <w:numPr>
          <w:ilvl w:val="0"/>
          <w:numId w:val="13"/>
        </w:numPr>
        <w:spacing w:after="0" w:line="240" w:lineRule="auto"/>
      </w:pPr>
      <w:r w:rsidRPr="00F97FD0">
        <w:t>Nesvjesna procjena sugovornika (znanje, socijalni kontekst, namjere, vidno polje, mjesto, idiom, jezični stil (registar) i prilagođavanje iskaza</w:t>
      </w:r>
    </w:p>
    <w:p w:rsidR="00155310" w:rsidRPr="00F97FD0" w:rsidRDefault="00602BEB" w:rsidP="00F97FD0">
      <w:pPr>
        <w:numPr>
          <w:ilvl w:val="0"/>
          <w:numId w:val="13"/>
        </w:numPr>
        <w:spacing w:after="0" w:line="240" w:lineRule="auto"/>
      </w:pPr>
      <w:r w:rsidRPr="00F97FD0">
        <w:t>Usvajanje ovisi o znanju društvenih odnosa, mogućnost procjena znanja sugovornika ili znanja o prikladnom ponašanju</w:t>
      </w:r>
    </w:p>
    <w:p w:rsidR="00A2707E" w:rsidRPr="00E11267" w:rsidRDefault="00A2707E" w:rsidP="000E7304">
      <w:pPr>
        <w:spacing w:after="0" w:line="240" w:lineRule="auto"/>
      </w:pPr>
    </w:p>
    <w:p w:rsidR="00D3665B" w:rsidRDefault="00A2707E" w:rsidP="00E11267">
      <w:pPr>
        <w:spacing w:after="0" w:line="240" w:lineRule="auto"/>
        <w:rPr>
          <w:b/>
        </w:rPr>
      </w:pPr>
      <w:r w:rsidRPr="00A2707E">
        <w:rPr>
          <w:b/>
          <w:bCs/>
        </w:rPr>
        <w:t>Rani jezični razvoj- razvojni obrasci</w:t>
      </w:r>
      <w:r w:rsidRPr="00A2707E">
        <w:rPr>
          <w:b/>
        </w:rPr>
        <w:br/>
      </w:r>
      <w:proofErr w:type="spellStart"/>
      <w:r w:rsidRPr="00A2707E">
        <w:rPr>
          <w:b/>
        </w:rPr>
        <w:t>Predjezično</w:t>
      </w:r>
      <w:proofErr w:type="spellEnd"/>
      <w:r w:rsidRPr="00A2707E">
        <w:rPr>
          <w:b/>
        </w:rPr>
        <w:t xml:space="preserve"> (</w:t>
      </w:r>
      <w:proofErr w:type="spellStart"/>
      <w:r w:rsidRPr="00A2707E">
        <w:rPr>
          <w:b/>
        </w:rPr>
        <w:t>predekspresivno</w:t>
      </w:r>
      <w:proofErr w:type="spellEnd"/>
      <w:r w:rsidRPr="00A2707E">
        <w:rPr>
          <w:b/>
        </w:rPr>
        <w:t xml:space="preserve">) razdoblje (Sharp, </w:t>
      </w:r>
      <w:proofErr w:type="spellStart"/>
      <w:r w:rsidRPr="00A2707E">
        <w:rPr>
          <w:b/>
        </w:rPr>
        <w:t>Hillenbrand</w:t>
      </w:r>
      <w:proofErr w:type="spellEnd"/>
      <w:r w:rsidRPr="00A2707E">
        <w:rPr>
          <w:b/>
        </w:rPr>
        <w:t>, 2008.)</w:t>
      </w:r>
    </w:p>
    <w:p w:rsidR="00155310" w:rsidRPr="00A2707E" w:rsidRDefault="00602BEB" w:rsidP="00A2707E">
      <w:pPr>
        <w:pStyle w:val="Odlomakpopisa"/>
        <w:numPr>
          <w:ilvl w:val="0"/>
          <w:numId w:val="1"/>
        </w:numPr>
        <w:spacing w:after="0" w:line="240" w:lineRule="auto"/>
      </w:pPr>
      <w:r w:rsidRPr="00A2707E">
        <w:t>Razlikuje govor od drugih zvukova – 3 dan</w:t>
      </w:r>
    </w:p>
    <w:p w:rsidR="00155310" w:rsidRPr="00F966B4" w:rsidRDefault="00602BEB" w:rsidP="00A2707E">
      <w:pPr>
        <w:pStyle w:val="Odlomakpopisa"/>
        <w:numPr>
          <w:ilvl w:val="0"/>
          <w:numId w:val="1"/>
        </w:numPr>
        <w:spacing w:after="0" w:line="240" w:lineRule="auto"/>
      </w:pPr>
      <w:r w:rsidRPr="00F966B4">
        <w:t>Refleksni plač i vegetativni glasovi, &gt; 1 mj.</w:t>
      </w:r>
    </w:p>
    <w:p w:rsidR="00155310" w:rsidRPr="00A2707E" w:rsidRDefault="00602BEB" w:rsidP="00A2707E">
      <w:pPr>
        <w:pStyle w:val="Odlomakpopisa"/>
        <w:numPr>
          <w:ilvl w:val="0"/>
          <w:numId w:val="1"/>
        </w:numPr>
        <w:spacing w:after="0" w:line="240" w:lineRule="auto"/>
      </w:pPr>
      <w:r w:rsidRPr="00A2707E">
        <w:t>razlikuje konsonante b/d, vokale</w:t>
      </w:r>
    </w:p>
    <w:p w:rsidR="00155310" w:rsidRPr="00A2707E" w:rsidRDefault="00602BEB" w:rsidP="00A2707E">
      <w:pPr>
        <w:pStyle w:val="Odlomakpopisa"/>
        <w:numPr>
          <w:ilvl w:val="0"/>
          <w:numId w:val="1"/>
        </w:numPr>
        <w:spacing w:after="0" w:line="240" w:lineRule="auto"/>
      </w:pPr>
      <w:r w:rsidRPr="00A2707E">
        <w:t>6 . i 8. tj.: gukanje /</w:t>
      </w:r>
      <w:proofErr w:type="spellStart"/>
      <w:r w:rsidRPr="00A2707E">
        <w:t>k,g</w:t>
      </w:r>
      <w:proofErr w:type="spellEnd"/>
      <w:r w:rsidRPr="00A2707E">
        <w:t>/ ; vokalna igra 16. – 30. tj./</w:t>
      </w:r>
      <w:proofErr w:type="spellStart"/>
      <w:r w:rsidRPr="00A2707E">
        <w:t>m,n,p,d</w:t>
      </w:r>
      <w:proofErr w:type="spellEnd"/>
      <w:r w:rsidRPr="00A2707E">
        <w:t>/</w:t>
      </w:r>
    </w:p>
    <w:p w:rsidR="00155310" w:rsidRPr="00A2707E" w:rsidRDefault="00602BEB" w:rsidP="00A2707E">
      <w:pPr>
        <w:pStyle w:val="Odlomakpopisa"/>
        <w:numPr>
          <w:ilvl w:val="0"/>
          <w:numId w:val="1"/>
        </w:numPr>
      </w:pPr>
      <w:r w:rsidRPr="00A2707E">
        <w:t xml:space="preserve">&gt; </w:t>
      </w:r>
      <w:r w:rsidRPr="00A2707E">
        <w:rPr>
          <w:bCs/>
        </w:rPr>
        <w:t xml:space="preserve">6mj.: brbljanje, kanonički slog, prototipno JEZIČNI, reduplicirano 6.- 9. mj. i  </w:t>
      </w:r>
      <w:proofErr w:type="spellStart"/>
      <w:r w:rsidRPr="00A2707E">
        <w:rPr>
          <w:bCs/>
        </w:rPr>
        <w:t>nereduplicirano</w:t>
      </w:r>
      <w:proofErr w:type="spellEnd"/>
      <w:r w:rsidRPr="00A2707E">
        <w:rPr>
          <w:bCs/>
        </w:rPr>
        <w:t xml:space="preserve"> 8.-9. mj.</w:t>
      </w:r>
    </w:p>
    <w:p w:rsidR="00232894" w:rsidRPr="00232894" w:rsidRDefault="00232894" w:rsidP="00232894">
      <w:pPr>
        <w:pStyle w:val="Odlomakpopisa"/>
        <w:numPr>
          <w:ilvl w:val="0"/>
          <w:numId w:val="1"/>
        </w:numPr>
        <w:spacing w:after="0" w:line="240" w:lineRule="auto"/>
      </w:pPr>
      <w:r w:rsidRPr="00232894">
        <w:rPr>
          <w:u w:val="single"/>
        </w:rPr>
        <w:t xml:space="preserve">MANJE OD 50 RIJEČI </w:t>
      </w:r>
      <w:r w:rsidRPr="00232894">
        <w:t>U DOBI OD DVIJE GODINE MOGUĆI JE POKAZATELJ TEŠKOĆA U JEZIČNOM RAZVOJU!</w:t>
      </w:r>
    </w:p>
    <w:p w:rsidR="00A2707E" w:rsidRDefault="00A2707E" w:rsidP="00A2707E">
      <w:pPr>
        <w:pStyle w:val="Odlomakpopisa"/>
        <w:spacing w:after="0" w:line="240" w:lineRule="auto"/>
      </w:pPr>
    </w:p>
    <w:p w:rsidR="00232894" w:rsidRDefault="00232894" w:rsidP="00232894">
      <w:pPr>
        <w:spacing w:after="0" w:line="240" w:lineRule="auto"/>
        <w:rPr>
          <w:b/>
          <w:bCs/>
        </w:rPr>
      </w:pPr>
      <w:r w:rsidRPr="00232894">
        <w:rPr>
          <w:b/>
          <w:bCs/>
        </w:rPr>
        <w:t>Jezična procjena (Owens, 1999)</w:t>
      </w:r>
    </w:p>
    <w:p w:rsidR="00155310" w:rsidRPr="003F6532" w:rsidRDefault="00232894" w:rsidP="00232894">
      <w:pPr>
        <w:numPr>
          <w:ilvl w:val="0"/>
          <w:numId w:val="22"/>
        </w:numPr>
        <w:rPr>
          <w:bCs/>
        </w:rPr>
      </w:pPr>
      <w:proofErr w:type="spellStart"/>
      <w:r>
        <w:rPr>
          <w:b/>
          <w:bCs/>
        </w:rPr>
        <w:t>Psihometrijski</w:t>
      </w:r>
      <w:proofErr w:type="spellEnd"/>
      <w:r>
        <w:rPr>
          <w:b/>
          <w:bCs/>
        </w:rPr>
        <w:t xml:space="preserve"> pristup: </w:t>
      </w:r>
      <w:r w:rsidR="00602BEB" w:rsidRPr="003F6532">
        <w:rPr>
          <w:bCs/>
        </w:rPr>
        <w:t>Pozicioniranje osobe sukladno poznatim normama; objektivan, pouzdan i valjan pristup</w:t>
      </w:r>
    </w:p>
    <w:p w:rsidR="00155310" w:rsidRPr="005F6A9B" w:rsidRDefault="00232894" w:rsidP="00232894">
      <w:pPr>
        <w:numPr>
          <w:ilvl w:val="0"/>
          <w:numId w:val="22"/>
        </w:numPr>
        <w:rPr>
          <w:b/>
          <w:bCs/>
        </w:rPr>
      </w:pPr>
      <w:r w:rsidRPr="00232894">
        <w:rPr>
          <w:b/>
          <w:bCs/>
        </w:rPr>
        <w:t>Deskriptivni pristup</w:t>
      </w:r>
      <w:r>
        <w:rPr>
          <w:b/>
          <w:bCs/>
        </w:rPr>
        <w:t xml:space="preserve">: </w:t>
      </w:r>
      <w:r w:rsidR="00602BEB" w:rsidRPr="003F6532">
        <w:rPr>
          <w:bCs/>
        </w:rPr>
        <w:t>Opis ponašanja i uspoređivanje prijašnjeg sadašnjim ponašanjem, naglašava opservaciju spontanog govora u prirodnom okruženju</w:t>
      </w:r>
    </w:p>
    <w:p w:rsidR="005F6A9B" w:rsidRDefault="005F6A9B" w:rsidP="005F6A9B">
      <w:pPr>
        <w:rPr>
          <w:b/>
          <w:bCs/>
        </w:rPr>
      </w:pPr>
    </w:p>
    <w:p w:rsidR="00155310" w:rsidRPr="005F6A9B" w:rsidRDefault="00602BEB" w:rsidP="005F6A9B">
      <w:pPr>
        <w:rPr>
          <w:bCs/>
        </w:rPr>
      </w:pPr>
      <w:r w:rsidRPr="005F6A9B">
        <w:rPr>
          <w:bCs/>
        </w:rPr>
        <w:t>Jezik se usvaja i pismenim putem (za razliku od predškolaca koji ga usvajaju usmenim putem)</w:t>
      </w:r>
    </w:p>
    <w:p w:rsidR="00155310" w:rsidRPr="005F6A9B" w:rsidRDefault="00602BEB" w:rsidP="005F6A9B">
      <w:pPr>
        <w:rPr>
          <w:bCs/>
        </w:rPr>
      </w:pPr>
      <w:r w:rsidRPr="005F6A9B">
        <w:rPr>
          <w:bCs/>
        </w:rPr>
        <w:t>U predškolskom razdoblju prepoznaje grafeme i slike riječi, u dobi od oko 10 god. čita tečno i usmjereno je na čitanje sa svrhom prikupljanja činjeničnog znanja</w:t>
      </w:r>
    </w:p>
    <w:p w:rsidR="00155310" w:rsidRPr="005F6A9B" w:rsidRDefault="00602BEB" w:rsidP="005F6A9B">
      <w:pPr>
        <w:rPr>
          <w:bCs/>
        </w:rPr>
      </w:pPr>
      <w:r w:rsidRPr="005F6A9B">
        <w:rPr>
          <w:bCs/>
        </w:rPr>
        <w:t>Automatizacija čitanja između trećeg i četvrtog razreda</w:t>
      </w:r>
    </w:p>
    <w:p w:rsidR="00155310" w:rsidRPr="005F6A9B" w:rsidRDefault="00602BEB" w:rsidP="005F6A9B">
      <w:pPr>
        <w:rPr>
          <w:bCs/>
        </w:rPr>
      </w:pPr>
      <w:r w:rsidRPr="005F6A9B">
        <w:rPr>
          <w:bCs/>
        </w:rPr>
        <w:t>Iznad 15 god. bi funkcija čitanja trebala biti usmjerena na RAZVOJ KRITIČKOG MIŠLJENJA, KREATIVNOSTI</w:t>
      </w:r>
    </w:p>
    <w:p w:rsidR="005F6A9B" w:rsidRDefault="005F6A9B" w:rsidP="005F6A9B">
      <w:pPr>
        <w:rPr>
          <w:b/>
          <w:bCs/>
        </w:rPr>
      </w:pPr>
    </w:p>
    <w:p w:rsidR="005F6A9B" w:rsidRPr="00232894" w:rsidRDefault="005F6A9B" w:rsidP="005F6A9B">
      <w:pPr>
        <w:rPr>
          <w:b/>
          <w:bCs/>
        </w:rPr>
      </w:pPr>
      <w:r>
        <w:rPr>
          <w:b/>
          <w:bCs/>
        </w:rPr>
        <w:t>Jezične mjere: leksička raznolikost (</w:t>
      </w:r>
      <w:r w:rsidRPr="005F6A9B">
        <w:rPr>
          <w:bCs/>
        </w:rPr>
        <w:t>omjer različitih riječi</w:t>
      </w:r>
      <w:r>
        <w:rPr>
          <w:b/>
          <w:bCs/>
        </w:rPr>
        <w:t>) i jezična  (</w:t>
      </w:r>
      <w:r w:rsidRPr="005F6A9B">
        <w:rPr>
          <w:bCs/>
        </w:rPr>
        <w:t>omjer leksičkih riječi i ukupnog broja riječi)</w:t>
      </w:r>
      <w:r>
        <w:rPr>
          <w:b/>
          <w:bCs/>
        </w:rPr>
        <w:t xml:space="preserve"> </w:t>
      </w:r>
    </w:p>
    <w:p w:rsidR="00F966B4" w:rsidRPr="00F966B4" w:rsidRDefault="00F966B4" w:rsidP="00F966B4">
      <w:pPr>
        <w:rPr>
          <w:b/>
          <w:bCs/>
        </w:rPr>
      </w:pPr>
      <w:r w:rsidRPr="00F966B4">
        <w:rPr>
          <w:rStyle w:val="Naslov1Char"/>
        </w:rPr>
        <w:lastRenderedPageBreak/>
        <w:t>Komunikacijske razvojne ljestvice</w:t>
      </w:r>
      <w:r w:rsidRPr="00F966B4">
        <w:rPr>
          <w:b/>
          <w:bCs/>
        </w:rPr>
        <w:t xml:space="preserve"> – Koralje; Melita Kovačević, Zrinka Jelaska, Jelena </w:t>
      </w:r>
      <w:proofErr w:type="spellStart"/>
      <w:r w:rsidRPr="00F966B4">
        <w:rPr>
          <w:b/>
          <w:bCs/>
        </w:rPr>
        <w:t>Kuvač</w:t>
      </w:r>
      <w:proofErr w:type="spellEnd"/>
      <w:r w:rsidRPr="00F966B4">
        <w:rPr>
          <w:b/>
          <w:bCs/>
        </w:rPr>
        <w:t xml:space="preserve"> Kraljević, Maja </w:t>
      </w:r>
      <w:proofErr w:type="spellStart"/>
      <w:r w:rsidRPr="00F966B4">
        <w:rPr>
          <w:b/>
          <w:bCs/>
        </w:rPr>
        <w:t>Cepanec</w:t>
      </w:r>
      <w:proofErr w:type="spellEnd"/>
    </w:p>
    <w:p w:rsidR="00155310" w:rsidRPr="00F966B4" w:rsidRDefault="00602BEB" w:rsidP="00F966B4">
      <w:pPr>
        <w:numPr>
          <w:ilvl w:val="0"/>
          <w:numId w:val="24"/>
        </w:numPr>
        <w:rPr>
          <w:bCs/>
        </w:rPr>
      </w:pPr>
      <w:r w:rsidRPr="00F966B4">
        <w:rPr>
          <w:bCs/>
        </w:rPr>
        <w:t>Što mjeri: jezični razvoj od prvih gesta do razvoja gramatike</w:t>
      </w:r>
    </w:p>
    <w:p w:rsidR="00155310" w:rsidRPr="00F966B4" w:rsidRDefault="00602BEB" w:rsidP="00F966B4">
      <w:pPr>
        <w:numPr>
          <w:ilvl w:val="0"/>
          <w:numId w:val="24"/>
        </w:numPr>
        <w:rPr>
          <w:bCs/>
        </w:rPr>
      </w:pPr>
      <w:r w:rsidRPr="00F966B4">
        <w:rPr>
          <w:bCs/>
        </w:rPr>
        <w:t xml:space="preserve">Dob: Prva, Riječi i geste, služi za procjenu jezika dojenčeta (od 8. do 16. mjeseca). Druga, Riječi i rečenice, služi za procjenu jezika </w:t>
      </w:r>
      <w:proofErr w:type="spellStart"/>
      <w:r w:rsidRPr="00F966B4">
        <w:rPr>
          <w:bCs/>
        </w:rPr>
        <w:t>hodančeta</w:t>
      </w:r>
      <w:proofErr w:type="spellEnd"/>
      <w:r w:rsidRPr="00F966B4">
        <w:rPr>
          <w:bCs/>
        </w:rPr>
        <w:t xml:space="preserve"> (od 16. do 30. mjeseca). </w:t>
      </w:r>
    </w:p>
    <w:p w:rsidR="00F966B4" w:rsidRPr="00F966B4" w:rsidRDefault="00F966B4" w:rsidP="00F966B4">
      <w:pPr>
        <w:rPr>
          <w:b/>
          <w:bCs/>
        </w:rPr>
      </w:pPr>
      <w:r w:rsidRPr="00F966B4">
        <w:rPr>
          <w:b/>
          <w:bCs/>
        </w:rPr>
        <w:t>Test je namijenjen logopedima i psiholozima.</w:t>
      </w:r>
    </w:p>
    <w:p w:rsidR="00F966B4" w:rsidRPr="00F966B4" w:rsidRDefault="00F966B4" w:rsidP="00F966B4">
      <w:pPr>
        <w:rPr>
          <w:bCs/>
        </w:rPr>
      </w:pPr>
      <w:r w:rsidRPr="00F966B4">
        <w:rPr>
          <w:rStyle w:val="Naslov1Char"/>
        </w:rPr>
        <w:t>Ljestvica za procjenu</w:t>
      </w:r>
      <w:r w:rsidR="00AC4940">
        <w:rPr>
          <w:rStyle w:val="Naslov1Char"/>
        </w:rPr>
        <w:t xml:space="preserve"> ranog komunikacijskog i simboli</w:t>
      </w:r>
      <w:r w:rsidRPr="00F966B4">
        <w:rPr>
          <w:rStyle w:val="Naslov1Char"/>
        </w:rPr>
        <w:t xml:space="preserve">čkog razvoja, </w:t>
      </w:r>
      <w:proofErr w:type="spellStart"/>
      <w:r w:rsidRPr="00F966B4">
        <w:rPr>
          <w:rStyle w:val="Naslov1Char"/>
        </w:rPr>
        <w:t>Cepanec</w:t>
      </w:r>
      <w:proofErr w:type="spellEnd"/>
      <w:r w:rsidRPr="00F966B4">
        <w:rPr>
          <w:b/>
          <w:bCs/>
        </w:rPr>
        <w:t xml:space="preserve"> (u izradi), </w:t>
      </w:r>
      <w:r w:rsidRPr="00F966B4">
        <w:rPr>
          <w:bCs/>
        </w:rPr>
        <w:t xml:space="preserve">procjenjuje komunikaciju, simbolički razvoj i govor 6. do 24. mj. </w:t>
      </w:r>
    </w:p>
    <w:p w:rsidR="00155310" w:rsidRPr="00376375" w:rsidRDefault="00980E52" w:rsidP="00F966B4">
      <w:pPr>
        <w:pStyle w:val="Naslov1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>
        <w:t xml:space="preserve">Nove </w:t>
      </w:r>
      <w:proofErr w:type="spellStart"/>
      <w:r w:rsidR="00602BEB" w:rsidRPr="00F966B4">
        <w:t>Reynell</w:t>
      </w:r>
      <w:proofErr w:type="spellEnd"/>
      <w:r w:rsidR="00602BEB" w:rsidRPr="00F966B4">
        <w:t xml:space="preserve"> razvojne ljestvice govora – RLJG,  J. M. </w:t>
      </w:r>
      <w:proofErr w:type="spellStart"/>
      <w:r w:rsidR="00602BEB" w:rsidRPr="00F966B4">
        <w:t>Reynell</w:t>
      </w:r>
      <w:proofErr w:type="spellEnd"/>
      <w:r w:rsidR="00376375">
        <w:t xml:space="preserve">  -</w:t>
      </w:r>
      <w:r w:rsidR="00376375" w:rsidRPr="0037637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dr. sc. Jelena </w:t>
      </w:r>
      <w:proofErr w:type="spellStart"/>
      <w:r w:rsidR="00376375" w:rsidRPr="0037637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Kuvač</w:t>
      </w:r>
      <w:proofErr w:type="spellEnd"/>
      <w:r w:rsidR="00376375" w:rsidRPr="0037637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Kraljević, dr. sc. Gordana </w:t>
      </w:r>
      <w:proofErr w:type="spellStart"/>
      <w:r w:rsidR="00376375" w:rsidRPr="0037637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Hržica</w:t>
      </w:r>
      <w:proofErr w:type="spellEnd"/>
      <w:r w:rsidR="00376375" w:rsidRPr="0037637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, Lana </w:t>
      </w:r>
      <w:proofErr w:type="spellStart"/>
      <w:r w:rsidR="00376375" w:rsidRPr="0037637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Kologranić</w:t>
      </w:r>
      <w:proofErr w:type="spellEnd"/>
      <w:r w:rsidR="00376375" w:rsidRPr="00376375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 xml:space="preserve"> Belić, prof.</w:t>
      </w:r>
      <w:bookmarkStart w:id="0" w:name="_GoBack"/>
      <w:bookmarkEnd w:id="0"/>
    </w:p>
    <w:p w:rsidR="00980E52" w:rsidRDefault="00980E52" w:rsidP="00F966B4">
      <w:pPr>
        <w:ind w:left="720"/>
        <w:rPr>
          <w:rFonts w:ascii="Arial" w:hAnsi="Arial" w:cs="Arial"/>
          <w:color w:val="1C303E"/>
          <w:shd w:val="clear" w:color="auto" w:fill="FFFFFF"/>
        </w:rPr>
      </w:pPr>
      <w:r w:rsidRPr="00980E52">
        <w:rPr>
          <w:bCs/>
        </w:rPr>
        <w:t xml:space="preserve">Nove </w:t>
      </w:r>
      <w:proofErr w:type="spellStart"/>
      <w:r w:rsidRPr="00980E52">
        <w:rPr>
          <w:bCs/>
        </w:rPr>
        <w:t>Reynell</w:t>
      </w:r>
      <w:proofErr w:type="spellEnd"/>
      <w:r w:rsidRPr="00980E52">
        <w:rPr>
          <w:bCs/>
        </w:rPr>
        <w:t xml:space="preserve"> razvojne jezične ljestvice (NRDLS-HR) jezična je baterija namijenjena logopedima u svrhu procjene jezične sposobnosti na planu razumijevanja i proizvodnje kod djece u dobi od 2 do 7;6 godina.</w:t>
      </w:r>
      <w:r>
        <w:rPr>
          <w:rFonts w:ascii="Arial" w:hAnsi="Arial" w:cs="Arial"/>
          <w:color w:val="1C303E"/>
          <w:shd w:val="clear" w:color="auto" w:fill="FFFFFF"/>
        </w:rPr>
        <w:t> </w:t>
      </w:r>
    </w:p>
    <w:p w:rsidR="00980E52" w:rsidRDefault="00980E52" w:rsidP="00F966B4">
      <w:pPr>
        <w:ind w:left="720"/>
        <w:rPr>
          <w:bCs/>
        </w:rPr>
      </w:pPr>
      <w:r w:rsidRPr="00980E52">
        <w:rPr>
          <w:bCs/>
        </w:rPr>
        <w:t xml:space="preserve">Osim procjene jezičnih sposobnosti od pojedinačne riječi do proizvodnje složenih sintaktičkih struktura, ljestvicama se procjenjuje i sposobnost </w:t>
      </w:r>
      <w:proofErr w:type="spellStart"/>
      <w:r w:rsidRPr="00980E52">
        <w:rPr>
          <w:bCs/>
        </w:rPr>
        <w:t>inferencijalnog</w:t>
      </w:r>
      <w:proofErr w:type="spellEnd"/>
      <w:r w:rsidRPr="00980E52">
        <w:rPr>
          <w:bCs/>
        </w:rPr>
        <w:t xml:space="preserve"> zaključivanja te </w:t>
      </w:r>
      <w:proofErr w:type="spellStart"/>
      <w:r w:rsidRPr="00980E52">
        <w:rPr>
          <w:bCs/>
        </w:rPr>
        <w:t>metajezične</w:t>
      </w:r>
      <w:proofErr w:type="spellEnd"/>
      <w:r w:rsidRPr="00980E52">
        <w:rPr>
          <w:bCs/>
        </w:rPr>
        <w:t xml:space="preserve"> sposobnosti. </w:t>
      </w:r>
    </w:p>
    <w:p w:rsidR="00980E52" w:rsidRPr="00980E52" w:rsidRDefault="00980E52" w:rsidP="00F966B4">
      <w:pPr>
        <w:ind w:left="720"/>
        <w:rPr>
          <w:bCs/>
        </w:rPr>
      </w:pPr>
      <w:r w:rsidRPr="00980E52">
        <w:rPr>
          <w:bCs/>
        </w:rPr>
        <w:t>Test se sastoji od dviju ljestvica: Ljestvice za razumijevanje i Ljestvice za proizvodnju.</w:t>
      </w:r>
    </w:p>
    <w:p w:rsidR="00155310" w:rsidRDefault="00376375" w:rsidP="005F6A9B">
      <w:pPr>
        <w:spacing w:after="0" w:line="240" w:lineRule="auto"/>
        <w:rPr>
          <w:b/>
          <w:bCs/>
        </w:rPr>
      </w:pPr>
      <w:hyperlink r:id="rId5" w:history="1">
        <w:proofErr w:type="spellStart"/>
        <w:r w:rsidR="00602BEB" w:rsidRPr="005F6A9B">
          <w:rPr>
            <w:rStyle w:val="Naslov1Char"/>
          </w:rPr>
          <w:t>Peabody</w:t>
        </w:r>
        <w:proofErr w:type="spellEnd"/>
      </w:hyperlink>
      <w:hyperlink r:id="rId6" w:history="1">
        <w:r w:rsidR="00602BEB" w:rsidRPr="005F6A9B">
          <w:rPr>
            <w:rStyle w:val="Naslov1Char"/>
          </w:rPr>
          <w:t xml:space="preserve"> slikovni test rječnika – PPVT-III-HR</w:t>
        </w:r>
      </w:hyperlink>
      <w:r w:rsidR="00602BEB" w:rsidRPr="005F6A9B">
        <w:rPr>
          <w:b/>
          <w:bCs/>
        </w:rPr>
        <w:t xml:space="preserve">, </w:t>
      </w:r>
      <w:proofErr w:type="spellStart"/>
      <w:r w:rsidR="00602BEB" w:rsidRPr="005F6A9B">
        <w:rPr>
          <w:b/>
          <w:bCs/>
        </w:rPr>
        <w:t>Leota</w:t>
      </w:r>
      <w:proofErr w:type="spellEnd"/>
      <w:r w:rsidR="00602BEB" w:rsidRPr="005F6A9B">
        <w:rPr>
          <w:b/>
          <w:bCs/>
        </w:rPr>
        <w:t xml:space="preserve"> M. </w:t>
      </w:r>
      <w:proofErr w:type="spellStart"/>
      <w:r w:rsidR="00602BEB" w:rsidRPr="005F6A9B">
        <w:rPr>
          <w:b/>
          <w:bCs/>
        </w:rPr>
        <w:t>Dunn</w:t>
      </w:r>
      <w:proofErr w:type="spellEnd"/>
      <w:r w:rsidR="00602BEB" w:rsidRPr="005F6A9B">
        <w:rPr>
          <w:b/>
          <w:bCs/>
        </w:rPr>
        <w:t xml:space="preserve">, L. M. </w:t>
      </w:r>
      <w:proofErr w:type="spellStart"/>
      <w:r w:rsidR="00602BEB" w:rsidRPr="005F6A9B">
        <w:rPr>
          <w:b/>
          <w:bCs/>
        </w:rPr>
        <w:t>Dunn</w:t>
      </w:r>
      <w:proofErr w:type="spellEnd"/>
      <w:r w:rsidR="00602BEB" w:rsidRPr="005F6A9B">
        <w:rPr>
          <w:b/>
          <w:bCs/>
        </w:rPr>
        <w:t xml:space="preserve">, Melita Kovačević, Nevena Padovan, Gordana </w:t>
      </w:r>
      <w:proofErr w:type="spellStart"/>
      <w:r w:rsidR="00602BEB" w:rsidRPr="005F6A9B">
        <w:rPr>
          <w:b/>
          <w:bCs/>
        </w:rPr>
        <w:t>Hržica</w:t>
      </w:r>
      <w:proofErr w:type="spellEnd"/>
      <w:r w:rsidR="00602BEB" w:rsidRPr="005F6A9B">
        <w:rPr>
          <w:b/>
          <w:bCs/>
        </w:rPr>
        <w:t xml:space="preserve">, Jelena </w:t>
      </w:r>
      <w:proofErr w:type="spellStart"/>
      <w:r w:rsidR="00602BEB" w:rsidRPr="005F6A9B">
        <w:rPr>
          <w:b/>
          <w:bCs/>
        </w:rPr>
        <w:t>Kuvač</w:t>
      </w:r>
      <w:proofErr w:type="spellEnd"/>
      <w:r w:rsidR="00602BEB" w:rsidRPr="005F6A9B">
        <w:rPr>
          <w:b/>
          <w:bCs/>
        </w:rPr>
        <w:t xml:space="preserve"> Kraljević, Maja Mustapić, Gordana </w:t>
      </w:r>
      <w:proofErr w:type="spellStart"/>
      <w:r w:rsidR="00602BEB" w:rsidRPr="005F6A9B">
        <w:rPr>
          <w:b/>
          <w:bCs/>
        </w:rPr>
        <w:t>Dobravac</w:t>
      </w:r>
      <w:proofErr w:type="spellEnd"/>
      <w:r w:rsidR="00602BEB" w:rsidRPr="005F6A9B">
        <w:rPr>
          <w:b/>
          <w:bCs/>
        </w:rPr>
        <w:t xml:space="preserve">, Marijan </w:t>
      </w:r>
      <w:proofErr w:type="spellStart"/>
      <w:r w:rsidR="00602BEB" w:rsidRPr="005F6A9B">
        <w:rPr>
          <w:b/>
          <w:bCs/>
        </w:rPr>
        <w:t>Palmović</w:t>
      </w:r>
      <w:proofErr w:type="spellEnd"/>
    </w:p>
    <w:p w:rsidR="005F6A9B" w:rsidRPr="005F6A9B" w:rsidRDefault="005F6A9B" w:rsidP="005F6A9B">
      <w:pPr>
        <w:spacing w:after="0" w:line="240" w:lineRule="auto"/>
        <w:rPr>
          <w:b/>
          <w:bCs/>
        </w:rPr>
      </w:pPr>
    </w:p>
    <w:p w:rsidR="00155310" w:rsidRPr="005F6A9B" w:rsidRDefault="00602BEB" w:rsidP="005F6A9B">
      <w:pPr>
        <w:numPr>
          <w:ilvl w:val="0"/>
          <w:numId w:val="27"/>
        </w:numPr>
        <w:spacing w:after="0" w:line="240" w:lineRule="auto"/>
        <w:rPr>
          <w:bCs/>
        </w:rPr>
      </w:pPr>
      <w:r w:rsidRPr="005F6A9B">
        <w:rPr>
          <w:bCs/>
        </w:rPr>
        <w:t>Što mjeri: verbalnu sposobnost i receptivno poznavanje rječnika</w:t>
      </w:r>
    </w:p>
    <w:p w:rsidR="00155310" w:rsidRPr="005F6A9B" w:rsidRDefault="00602BEB" w:rsidP="005F6A9B">
      <w:pPr>
        <w:numPr>
          <w:ilvl w:val="0"/>
          <w:numId w:val="27"/>
        </w:numPr>
        <w:spacing w:after="0" w:line="240" w:lineRule="auto"/>
        <w:rPr>
          <w:bCs/>
        </w:rPr>
      </w:pPr>
      <w:r w:rsidRPr="005F6A9B">
        <w:rPr>
          <w:bCs/>
        </w:rPr>
        <w:t>Dob: od 2,5 do iznad 90 godina</w:t>
      </w:r>
    </w:p>
    <w:p w:rsidR="003077F5" w:rsidRPr="005F6A9B" w:rsidRDefault="003077F5" w:rsidP="00E11267">
      <w:pPr>
        <w:spacing w:after="0" w:line="240" w:lineRule="auto"/>
        <w:rPr>
          <w:bCs/>
        </w:rPr>
      </w:pPr>
    </w:p>
    <w:p w:rsidR="005F6A9B" w:rsidRDefault="005F6A9B" w:rsidP="00E11267">
      <w:pPr>
        <w:spacing w:after="0" w:line="240" w:lineRule="auto"/>
        <w:rPr>
          <w:b/>
        </w:rPr>
      </w:pPr>
    </w:p>
    <w:p w:rsidR="005F6A9B" w:rsidRDefault="005F6A9B" w:rsidP="00E11267">
      <w:pPr>
        <w:spacing w:after="0" w:line="240" w:lineRule="auto"/>
        <w:rPr>
          <w:b/>
        </w:rPr>
      </w:pPr>
    </w:p>
    <w:p w:rsidR="005F6A9B" w:rsidRDefault="005F6A9B" w:rsidP="00E11267">
      <w:pPr>
        <w:spacing w:after="0" w:line="240" w:lineRule="auto"/>
        <w:rPr>
          <w:b/>
        </w:rPr>
      </w:pPr>
    </w:p>
    <w:p w:rsidR="005F6A9B" w:rsidRDefault="005F6A9B" w:rsidP="00E11267">
      <w:pPr>
        <w:spacing w:after="0" w:line="240" w:lineRule="auto"/>
        <w:rPr>
          <w:b/>
        </w:rPr>
      </w:pPr>
    </w:p>
    <w:p w:rsidR="005F6A9B" w:rsidRDefault="005F6A9B" w:rsidP="00E11267">
      <w:pPr>
        <w:spacing w:after="0" w:line="240" w:lineRule="auto"/>
        <w:rPr>
          <w:b/>
        </w:rPr>
      </w:pPr>
    </w:p>
    <w:p w:rsidR="00155310" w:rsidRPr="003B6061" w:rsidRDefault="00602BEB" w:rsidP="003B6061">
      <w:pPr>
        <w:spacing w:after="0" w:line="240" w:lineRule="auto"/>
        <w:rPr>
          <w:b/>
        </w:rPr>
      </w:pPr>
      <w:r w:rsidRPr="003B6061">
        <w:rPr>
          <w:rStyle w:val="Naslov1Char"/>
        </w:rPr>
        <w:t>Test razumijevanja gramatike – TROG-2:HR,</w:t>
      </w:r>
      <w:r w:rsidRPr="003B6061">
        <w:rPr>
          <w:b/>
          <w:bCs/>
        </w:rPr>
        <w:t xml:space="preserve"> Dorothy V. M. </w:t>
      </w:r>
      <w:proofErr w:type="spellStart"/>
      <w:r w:rsidRPr="003B6061">
        <w:rPr>
          <w:b/>
          <w:bCs/>
        </w:rPr>
        <w:t>Bishop</w:t>
      </w:r>
      <w:proofErr w:type="spellEnd"/>
      <w:r w:rsidRPr="003B6061">
        <w:rPr>
          <w:b/>
          <w:bCs/>
        </w:rPr>
        <w:t>,</w:t>
      </w:r>
    </w:p>
    <w:p w:rsidR="003B6061" w:rsidRPr="003B6061" w:rsidRDefault="003B6061" w:rsidP="003B6061">
      <w:pPr>
        <w:spacing w:after="0" w:line="240" w:lineRule="auto"/>
        <w:rPr>
          <w:b/>
        </w:rPr>
      </w:pPr>
      <w:r w:rsidRPr="003B6061">
        <w:rPr>
          <w:b/>
          <w:bCs/>
        </w:rPr>
        <w:t xml:space="preserve">        Jelena </w:t>
      </w:r>
      <w:proofErr w:type="spellStart"/>
      <w:r w:rsidRPr="003B6061">
        <w:rPr>
          <w:b/>
          <w:bCs/>
        </w:rPr>
        <w:t>Kuvač</w:t>
      </w:r>
      <w:proofErr w:type="spellEnd"/>
      <w:r w:rsidRPr="003B6061">
        <w:rPr>
          <w:b/>
          <w:bCs/>
        </w:rPr>
        <w:t xml:space="preserve"> Kraljević, Gordana </w:t>
      </w:r>
      <w:proofErr w:type="spellStart"/>
      <w:r w:rsidRPr="003B6061">
        <w:rPr>
          <w:b/>
          <w:bCs/>
        </w:rPr>
        <w:t>Hržica</w:t>
      </w:r>
      <w:proofErr w:type="spellEnd"/>
      <w:r w:rsidRPr="003B6061">
        <w:rPr>
          <w:b/>
          <w:bCs/>
        </w:rPr>
        <w:t xml:space="preserve">, Melita Kovačević, Lana </w:t>
      </w:r>
      <w:proofErr w:type="spellStart"/>
      <w:r w:rsidRPr="003B6061">
        <w:rPr>
          <w:b/>
          <w:bCs/>
        </w:rPr>
        <w:t>Kologranić</w:t>
      </w:r>
      <w:proofErr w:type="spellEnd"/>
      <w:r w:rsidRPr="003B6061">
        <w:rPr>
          <w:b/>
          <w:bCs/>
        </w:rPr>
        <w:t xml:space="preserve"> Belić</w:t>
      </w:r>
    </w:p>
    <w:p w:rsidR="00155310" w:rsidRPr="003B6061" w:rsidRDefault="00602BEB" w:rsidP="003B6061">
      <w:pPr>
        <w:numPr>
          <w:ilvl w:val="0"/>
          <w:numId w:val="30"/>
        </w:numPr>
        <w:spacing w:after="0" w:line="240" w:lineRule="auto"/>
      </w:pPr>
      <w:r w:rsidRPr="003B6061">
        <w:t>Što mjeri: razumijevanje gramatike</w:t>
      </w:r>
    </w:p>
    <w:p w:rsidR="00155310" w:rsidRPr="003B6061" w:rsidRDefault="00602BEB" w:rsidP="003B6061">
      <w:pPr>
        <w:numPr>
          <w:ilvl w:val="0"/>
          <w:numId w:val="30"/>
        </w:numPr>
        <w:spacing w:after="0" w:line="240" w:lineRule="auto"/>
      </w:pPr>
      <w:r w:rsidRPr="003B6061">
        <w:t>Dob: od 4 godine nadalje</w:t>
      </w:r>
    </w:p>
    <w:p w:rsidR="003B6061" w:rsidRPr="003B6061" w:rsidRDefault="003B6061" w:rsidP="003B6061">
      <w:pPr>
        <w:spacing w:after="0" w:line="240" w:lineRule="auto"/>
      </w:pPr>
      <w:r w:rsidRPr="003B6061">
        <w:t>Test je namijenjen logopedima i psiholozima. Mjeri receptivni je jezični test kojim se procjenjuje razumijevanje hrvatske gramatike s obzirom na fleksiju, funkcionalne riječi i redoslijed riječi.</w:t>
      </w:r>
    </w:p>
    <w:p w:rsidR="005F6A9B" w:rsidRDefault="005F6A9B" w:rsidP="00E11267">
      <w:pPr>
        <w:spacing w:after="0" w:line="240" w:lineRule="auto"/>
        <w:rPr>
          <w:b/>
        </w:rPr>
      </w:pPr>
    </w:p>
    <w:p w:rsidR="005F6A9B" w:rsidRDefault="005F6A9B" w:rsidP="00E11267">
      <w:pPr>
        <w:spacing w:after="0" w:line="240" w:lineRule="auto"/>
        <w:rPr>
          <w:b/>
        </w:rPr>
      </w:pPr>
    </w:p>
    <w:p w:rsidR="005F6A9B" w:rsidRDefault="005F6A9B" w:rsidP="00E11267">
      <w:pPr>
        <w:spacing w:after="0" w:line="240" w:lineRule="auto"/>
        <w:rPr>
          <w:b/>
        </w:rPr>
      </w:pPr>
    </w:p>
    <w:p w:rsidR="00695C02" w:rsidRDefault="003B6061" w:rsidP="00E11267">
      <w:pPr>
        <w:spacing w:after="0" w:line="240" w:lineRule="auto"/>
        <w:rPr>
          <w:b/>
        </w:rPr>
      </w:pPr>
      <w:r>
        <w:rPr>
          <w:b/>
        </w:rPr>
        <w:t>Rana pismenost</w:t>
      </w:r>
    </w:p>
    <w:p w:rsidR="00D3665B" w:rsidRPr="00695C02" w:rsidRDefault="00D3665B" w:rsidP="00E11267">
      <w:pPr>
        <w:spacing w:after="0" w:line="240" w:lineRule="auto"/>
        <w:rPr>
          <w:b/>
        </w:rPr>
      </w:pPr>
    </w:p>
    <w:p w:rsidR="003B6061" w:rsidRPr="003B6061" w:rsidRDefault="003B6061" w:rsidP="003B6061">
      <w:pPr>
        <w:pStyle w:val="Odlomakpopisa"/>
      </w:pPr>
      <w:proofErr w:type="spellStart"/>
      <w:r w:rsidRPr="003B6061">
        <w:t>Scarborough</w:t>
      </w:r>
      <w:proofErr w:type="spellEnd"/>
      <w:r w:rsidRPr="003B6061">
        <w:t xml:space="preserve"> (2001) rana pismenost odnosi se na preduvjete – sposobnosti i vještine bitne za ovladavanje čitanjem koje dijete stječe rano u životu, prije nego što započne formalni oblik poduke</w:t>
      </w:r>
    </w:p>
    <w:p w:rsidR="003B6061" w:rsidRPr="003B6061" w:rsidRDefault="003B6061" w:rsidP="003B6061">
      <w:pPr>
        <w:pStyle w:val="Odlomakpopisa"/>
      </w:pPr>
      <w:r w:rsidRPr="003B6061">
        <w:rPr>
          <w:b/>
          <w:bCs/>
        </w:rPr>
        <w:t xml:space="preserve">Odstupanje u </w:t>
      </w:r>
      <w:proofErr w:type="spellStart"/>
      <w:r w:rsidRPr="003B6061">
        <w:rPr>
          <w:b/>
          <w:bCs/>
        </w:rPr>
        <w:t>predčitalačkom</w:t>
      </w:r>
      <w:proofErr w:type="spellEnd"/>
      <w:r w:rsidRPr="003B6061">
        <w:rPr>
          <w:b/>
          <w:bCs/>
        </w:rPr>
        <w:t xml:space="preserve"> razdoblju </w:t>
      </w:r>
      <w:r w:rsidRPr="003B6061">
        <w:t xml:space="preserve">snažno predviđa </w:t>
      </w:r>
      <w:r w:rsidRPr="003B6061">
        <w:rPr>
          <w:b/>
          <w:bCs/>
        </w:rPr>
        <w:t xml:space="preserve">neuspjeh u čitanju </w:t>
      </w:r>
      <w:r w:rsidRPr="003B6061">
        <w:t>(</w:t>
      </w:r>
      <w:proofErr w:type="spellStart"/>
      <w:r w:rsidRPr="003B6061">
        <w:t>Bingham</w:t>
      </w:r>
      <w:proofErr w:type="spellEnd"/>
      <w:r w:rsidRPr="003B6061">
        <w:t xml:space="preserve"> i </w:t>
      </w:r>
      <w:proofErr w:type="spellStart"/>
      <w:r w:rsidRPr="003B6061">
        <w:t>Patton</w:t>
      </w:r>
      <w:proofErr w:type="spellEnd"/>
      <w:r w:rsidRPr="003B6061">
        <w:t>-Terry, 2013)</w:t>
      </w:r>
    </w:p>
    <w:p w:rsidR="00155310" w:rsidRPr="003B6061" w:rsidRDefault="00602BEB" w:rsidP="003B6061">
      <w:pPr>
        <w:pStyle w:val="Odlomakpopisa"/>
        <w:numPr>
          <w:ilvl w:val="0"/>
          <w:numId w:val="31"/>
        </w:numPr>
      </w:pPr>
      <w:proofErr w:type="spellStart"/>
      <w:r w:rsidRPr="003B6061">
        <w:t>Juel</w:t>
      </w:r>
      <w:proofErr w:type="spellEnd"/>
      <w:r w:rsidRPr="003B6061">
        <w:t>, 1988 je utvrdio da 88% djece neuspješne u 1. razredu biva neuspješno u čitanju i krajem 4. razreda</w:t>
      </w:r>
    </w:p>
    <w:p w:rsidR="00155310" w:rsidRPr="003B6061" w:rsidRDefault="00602BEB" w:rsidP="003B6061">
      <w:pPr>
        <w:pStyle w:val="Odlomakpopisa"/>
        <w:numPr>
          <w:ilvl w:val="0"/>
          <w:numId w:val="31"/>
        </w:numPr>
      </w:pPr>
      <w:proofErr w:type="spellStart"/>
      <w:r w:rsidRPr="003B6061">
        <w:t>Ingesson</w:t>
      </w:r>
      <w:proofErr w:type="spellEnd"/>
      <w:r w:rsidRPr="003B6061">
        <w:t xml:space="preserve"> (2007) kod osoba s problemima u čitanju učestalija je niža razina samopoimanja</w:t>
      </w:r>
    </w:p>
    <w:p w:rsidR="00155310" w:rsidRPr="003B6061" w:rsidRDefault="00602BEB" w:rsidP="003B6061">
      <w:pPr>
        <w:pStyle w:val="Odlomakpopisa"/>
        <w:numPr>
          <w:ilvl w:val="0"/>
          <w:numId w:val="31"/>
        </w:numPr>
      </w:pPr>
      <w:proofErr w:type="spellStart"/>
      <w:r w:rsidRPr="003B6061">
        <w:t>Svensson</w:t>
      </w:r>
      <w:proofErr w:type="spellEnd"/>
      <w:r w:rsidRPr="003B6061">
        <w:t xml:space="preserve">, </w:t>
      </w:r>
      <w:proofErr w:type="spellStart"/>
      <w:r w:rsidRPr="003B6061">
        <w:t>Lundberg</w:t>
      </w:r>
      <w:proofErr w:type="spellEnd"/>
      <w:r w:rsidRPr="003B6061">
        <w:t xml:space="preserve">, </w:t>
      </w:r>
      <w:proofErr w:type="spellStart"/>
      <w:r w:rsidRPr="003B6061">
        <w:t>Jacobson</w:t>
      </w:r>
      <w:proofErr w:type="spellEnd"/>
      <w:r w:rsidRPr="003B6061">
        <w:t xml:space="preserve"> (2001) - problemi u ponašanju su češći kod osoba koje loše čitaju</w:t>
      </w:r>
    </w:p>
    <w:p w:rsidR="00155310" w:rsidRPr="003B6061" w:rsidRDefault="00602BEB" w:rsidP="003B6061">
      <w:pPr>
        <w:pStyle w:val="Odlomakpopisa"/>
        <w:numPr>
          <w:ilvl w:val="0"/>
          <w:numId w:val="31"/>
        </w:numPr>
      </w:pPr>
      <w:proofErr w:type="spellStart"/>
      <w:r w:rsidRPr="003B6061">
        <w:t>Critchley</w:t>
      </w:r>
      <w:proofErr w:type="spellEnd"/>
      <w:r w:rsidRPr="003B6061">
        <w:t xml:space="preserve"> (1978), Turner (2000), </w:t>
      </w:r>
      <w:proofErr w:type="spellStart"/>
      <w:r w:rsidRPr="003B6061">
        <w:t>Reid</w:t>
      </w:r>
      <w:proofErr w:type="spellEnd"/>
      <w:r w:rsidRPr="003B6061">
        <w:t xml:space="preserve"> (2003)  učestalija su počinjenja kaznenih djela kod osoba s disleksijom nego kod opće populacije</w:t>
      </w:r>
    </w:p>
    <w:p w:rsidR="00E11267" w:rsidRPr="003B6061" w:rsidRDefault="003B6061" w:rsidP="003B6061">
      <w:pPr>
        <w:spacing w:after="0" w:line="240" w:lineRule="auto"/>
        <w:ind w:left="360"/>
        <w:rPr>
          <w:u w:val="single"/>
        </w:rPr>
      </w:pPr>
      <w:r w:rsidRPr="003B6061">
        <w:rPr>
          <w:u w:val="single"/>
        </w:rPr>
        <w:t>Elementi procjene rane pismenosti:</w:t>
      </w:r>
    </w:p>
    <w:p w:rsidR="003B6061" w:rsidRPr="003B6061" w:rsidRDefault="00602BEB" w:rsidP="003B6061">
      <w:pPr>
        <w:numPr>
          <w:ilvl w:val="0"/>
          <w:numId w:val="32"/>
        </w:numPr>
        <w:spacing w:after="0" w:line="240" w:lineRule="auto"/>
      </w:pPr>
      <w:r w:rsidRPr="003B6061">
        <w:rPr>
          <w:b/>
          <w:bCs/>
        </w:rPr>
        <w:lastRenderedPageBreak/>
        <w:t xml:space="preserve">Svjesnost o pisanom tekstu: </w:t>
      </w:r>
      <w:r w:rsidRPr="003B6061">
        <w:t>interes za tisak, koncept tiska, razumijevanje konvencija o pisanju</w:t>
      </w:r>
    </w:p>
    <w:p w:rsidR="00155310" w:rsidRDefault="00602BEB" w:rsidP="003B6061">
      <w:pPr>
        <w:numPr>
          <w:ilvl w:val="0"/>
          <w:numId w:val="32"/>
        </w:numPr>
        <w:spacing w:after="0" w:line="240" w:lineRule="auto"/>
      </w:pPr>
      <w:r w:rsidRPr="003B6061">
        <w:rPr>
          <w:b/>
          <w:bCs/>
        </w:rPr>
        <w:t>Imenovanje slova</w:t>
      </w:r>
      <w:r w:rsidRPr="003B6061">
        <w:t>: važan preduvjet spremnosti za poduku o čitanju (posebice kod transparentne ortografije)</w:t>
      </w:r>
    </w:p>
    <w:p w:rsidR="00155310" w:rsidRPr="003B6061" w:rsidRDefault="00602BEB" w:rsidP="003B6061">
      <w:pPr>
        <w:numPr>
          <w:ilvl w:val="0"/>
          <w:numId w:val="32"/>
        </w:numPr>
        <w:spacing w:after="0" w:line="240" w:lineRule="auto"/>
      </w:pPr>
      <w:r w:rsidRPr="003B6061">
        <w:rPr>
          <w:b/>
          <w:bCs/>
          <w:u w:val="single"/>
        </w:rPr>
        <w:t>Fonološka svjesnost</w:t>
      </w:r>
      <w:r w:rsidRPr="003B6061">
        <w:rPr>
          <w:b/>
          <w:bCs/>
        </w:rPr>
        <w:t xml:space="preserve">: </w:t>
      </w:r>
      <w:r w:rsidRPr="003B6061">
        <w:t>prepoznavanje, izdvajanje i baratanje manjim dijelovima riječi: slogovi, rima, fonemi</w:t>
      </w:r>
    </w:p>
    <w:p w:rsidR="00155310" w:rsidRPr="003B6061" w:rsidRDefault="00602BEB" w:rsidP="003B6061">
      <w:pPr>
        <w:numPr>
          <w:ilvl w:val="0"/>
          <w:numId w:val="32"/>
        </w:numPr>
        <w:spacing w:after="0" w:line="240" w:lineRule="auto"/>
      </w:pPr>
      <w:r w:rsidRPr="003B6061">
        <w:rPr>
          <w:b/>
          <w:bCs/>
        </w:rPr>
        <w:t>Rječnik</w:t>
      </w:r>
      <w:r w:rsidRPr="003B6061">
        <w:t>: receptivni i ekspresivni, dob 6. god. cca 10 000 riječi (</w:t>
      </w:r>
      <w:proofErr w:type="spellStart"/>
      <w:r w:rsidRPr="003B6061">
        <w:t>Angelin</w:t>
      </w:r>
      <w:proofErr w:type="spellEnd"/>
      <w:r w:rsidRPr="003B6061">
        <w:t>, 1993)</w:t>
      </w:r>
    </w:p>
    <w:p w:rsidR="00155310" w:rsidRPr="003B6061" w:rsidRDefault="00602BEB" w:rsidP="003B6061">
      <w:pPr>
        <w:numPr>
          <w:ilvl w:val="0"/>
          <w:numId w:val="32"/>
        </w:numPr>
        <w:spacing w:after="0" w:line="240" w:lineRule="auto"/>
      </w:pPr>
      <w:r w:rsidRPr="003B6061">
        <w:rPr>
          <w:b/>
          <w:bCs/>
        </w:rPr>
        <w:t>Pripovijedanje:</w:t>
      </w:r>
      <w:r w:rsidRPr="003B6061">
        <w:t xml:space="preserve"> razlikuje djecu prema dobi, pokazatelj jezičnih i teškoća u čitanju</w:t>
      </w:r>
    </w:p>
    <w:p w:rsidR="00155310" w:rsidRPr="003B6061" w:rsidRDefault="00602BEB" w:rsidP="003B6061">
      <w:pPr>
        <w:spacing w:after="0" w:line="240" w:lineRule="auto"/>
        <w:ind w:left="720"/>
      </w:pPr>
      <w:r w:rsidRPr="003B6061">
        <w:t>MAKRORAZINA: događaj, problem, rješenje</w:t>
      </w:r>
    </w:p>
    <w:p w:rsidR="00155310" w:rsidRPr="003B6061" w:rsidRDefault="00602BEB" w:rsidP="003B6061">
      <w:pPr>
        <w:spacing w:after="0" w:line="240" w:lineRule="auto"/>
        <w:ind w:left="720"/>
      </w:pPr>
      <w:r w:rsidRPr="003B6061">
        <w:t>MIKROR</w:t>
      </w:r>
      <w:r w:rsidR="003B6061">
        <w:t>AZINA: vrsta i broj riječi, broj riječi u rečenici</w:t>
      </w:r>
    </w:p>
    <w:p w:rsidR="003B6061" w:rsidRPr="00E11267" w:rsidRDefault="003B6061" w:rsidP="003B6061">
      <w:pPr>
        <w:spacing w:after="0" w:line="240" w:lineRule="auto"/>
        <w:ind w:left="360"/>
      </w:pPr>
    </w:p>
    <w:p w:rsidR="005D55FF" w:rsidRPr="005D55FF" w:rsidRDefault="005D55FF" w:rsidP="005D55FF">
      <w:pPr>
        <w:pStyle w:val="Naslov1"/>
      </w:pPr>
      <w:r w:rsidRPr="005D55FF">
        <w:t xml:space="preserve">Test za procjenjivanje </w:t>
      </w:r>
      <w:proofErr w:type="spellStart"/>
      <w:r w:rsidRPr="005D55FF">
        <w:t>predvještina</w:t>
      </w:r>
      <w:proofErr w:type="spellEnd"/>
      <w:r w:rsidRPr="005D55FF">
        <w:t xml:space="preserve"> čitanja i pisanja – </w:t>
      </w:r>
      <w:proofErr w:type="spellStart"/>
      <w:r w:rsidRPr="005D55FF">
        <w:rPr>
          <w:b/>
          <w:bCs/>
        </w:rPr>
        <w:t>PredČiP</w:t>
      </w:r>
      <w:proofErr w:type="spellEnd"/>
      <w:r w:rsidRPr="005D55FF">
        <w:rPr>
          <w:b/>
          <w:bCs/>
        </w:rPr>
        <w:t xml:space="preserve">,   Jelena </w:t>
      </w:r>
      <w:proofErr w:type="spellStart"/>
      <w:r w:rsidRPr="005D55FF">
        <w:rPr>
          <w:b/>
          <w:bCs/>
        </w:rPr>
        <w:t>Kuvač</w:t>
      </w:r>
      <w:proofErr w:type="spellEnd"/>
      <w:r w:rsidRPr="005D55FF">
        <w:rPr>
          <w:b/>
          <w:bCs/>
        </w:rPr>
        <w:t xml:space="preserve"> Kraljević, Mirjana </w:t>
      </w:r>
      <w:proofErr w:type="spellStart"/>
      <w:r w:rsidRPr="005D55FF">
        <w:rPr>
          <w:b/>
          <w:bCs/>
        </w:rPr>
        <w:t>Lenček</w:t>
      </w:r>
      <w:proofErr w:type="spellEnd"/>
    </w:p>
    <w:p w:rsidR="005D55FF" w:rsidRDefault="005D55FF" w:rsidP="005D55FF">
      <w:pPr>
        <w:pStyle w:val="Odlomakpopisa"/>
        <w:numPr>
          <w:ilvl w:val="0"/>
          <w:numId w:val="37"/>
        </w:numPr>
      </w:pPr>
      <w:r w:rsidRPr="005D55FF">
        <w:t>Što mjeri: jezičnu spremnost za ovladavanje čitanjem i pisanje, djeca školski obveznici</w:t>
      </w:r>
      <w:r>
        <w:t xml:space="preserve"> </w:t>
      </w:r>
      <w:r w:rsidRPr="005D55FF">
        <w:t>(5,11-7,11)</w:t>
      </w:r>
    </w:p>
    <w:p w:rsidR="005D55FF" w:rsidRPr="005D55FF" w:rsidRDefault="005D55FF" w:rsidP="005D55FF">
      <w:pPr>
        <w:pStyle w:val="Odlomakpopisa"/>
        <w:numPr>
          <w:ilvl w:val="0"/>
          <w:numId w:val="37"/>
        </w:numPr>
      </w:pPr>
      <w:r>
        <w:t>Namijenjen samo logopedima</w:t>
      </w:r>
    </w:p>
    <w:p w:rsidR="005D55FF" w:rsidRPr="005D55FF" w:rsidRDefault="005D55FF" w:rsidP="005D55FF">
      <w:pPr>
        <w:pStyle w:val="Odlomakpopisa"/>
        <w:numPr>
          <w:ilvl w:val="0"/>
          <w:numId w:val="37"/>
        </w:numPr>
      </w:pPr>
      <w:r w:rsidRPr="005D55FF">
        <w:t xml:space="preserve">Test je trijažni, s ciljem otkrivanja one djece kod koje postignuća na testu upućuju na jezične teškoće i teškoće početnog čitanja i pisanja i koju je obavezno uputiti na daljnju </w:t>
      </w:r>
      <w:proofErr w:type="spellStart"/>
      <w:r w:rsidRPr="005D55FF">
        <w:t>logopedsku</w:t>
      </w:r>
      <w:proofErr w:type="spellEnd"/>
      <w:r w:rsidRPr="005D55FF">
        <w:t xml:space="preserve"> procjenu</w:t>
      </w:r>
    </w:p>
    <w:p w:rsidR="005D55FF" w:rsidRPr="005D55FF" w:rsidRDefault="005D55FF" w:rsidP="005D55FF">
      <w:pPr>
        <w:pStyle w:val="Odlomakpopisa"/>
        <w:numPr>
          <w:ilvl w:val="0"/>
          <w:numId w:val="37"/>
        </w:numPr>
      </w:pPr>
      <w:proofErr w:type="spellStart"/>
      <w:r w:rsidRPr="005D55FF">
        <w:t>Subtestovi</w:t>
      </w:r>
      <w:proofErr w:type="spellEnd"/>
      <w:r w:rsidRPr="005D55FF">
        <w:t xml:space="preserve">: brzo imenovanje kao mjeru pristupa i brzine pristupa fonološkim informacijama, fonološku svjesnosti kao aspekt </w:t>
      </w:r>
      <w:proofErr w:type="spellStart"/>
      <w:r w:rsidRPr="005D55FF">
        <w:t>metajezične</w:t>
      </w:r>
      <w:proofErr w:type="spellEnd"/>
      <w:r w:rsidRPr="005D55FF">
        <w:t xml:space="preserve"> sposobnosti, poznavanje slova te sposobnost pripovijedanja kao mjeru uporabe jezika na diskursnoj razini. </w:t>
      </w:r>
    </w:p>
    <w:p w:rsidR="005D55FF" w:rsidRPr="005D55FF" w:rsidRDefault="005D55FF" w:rsidP="005D55FF">
      <w:pPr>
        <w:pStyle w:val="Odlomakpopisa"/>
        <w:numPr>
          <w:ilvl w:val="0"/>
          <w:numId w:val="37"/>
        </w:numPr>
      </w:pPr>
      <w:r w:rsidRPr="005D55FF">
        <w:t xml:space="preserve">Ispituje se i sposobnost ponavljanja lažnih riječi i rečenica kao pokazatelja fonološkoga pamćenja. </w:t>
      </w:r>
    </w:p>
    <w:p w:rsidR="005D55FF" w:rsidRPr="005D55FF" w:rsidRDefault="005D55FF" w:rsidP="005D55FF">
      <w:pPr>
        <w:pStyle w:val="Odlomakpopisa"/>
        <w:numPr>
          <w:ilvl w:val="0"/>
          <w:numId w:val="37"/>
        </w:numPr>
      </w:pPr>
      <w:r w:rsidRPr="005D55FF">
        <w:t xml:space="preserve">Vizualna percepcija procjenjuje se zadatcima prepoznavanja i precrtavanja. </w:t>
      </w:r>
    </w:p>
    <w:p w:rsidR="00D3665B" w:rsidRDefault="005D55FF" w:rsidP="00D3665B">
      <w:pPr>
        <w:spacing w:after="0"/>
        <w:rPr>
          <w:b/>
        </w:rPr>
      </w:pPr>
      <w:r w:rsidRPr="005D55FF">
        <w:rPr>
          <w:b/>
        </w:rPr>
        <w:t>Učestalost jezično-govornih i komunikacijskih poremećaja</w:t>
      </w:r>
    </w:p>
    <w:p w:rsidR="00155310" w:rsidRPr="005D55FF" w:rsidRDefault="00602BEB" w:rsidP="005D55FF">
      <w:pPr>
        <w:numPr>
          <w:ilvl w:val="0"/>
          <w:numId w:val="38"/>
        </w:numPr>
        <w:spacing w:after="0"/>
      </w:pPr>
      <w:r w:rsidRPr="005D55FF">
        <w:t>Prema Eurostatu (2014) procjenjuje se da u EU ima oko 5,8 milijuna djece i mladih do 18. god. s jezičnim teškoćama</w:t>
      </w:r>
    </w:p>
    <w:p w:rsidR="00155310" w:rsidRPr="005D55FF" w:rsidRDefault="00602BEB" w:rsidP="005D55FF">
      <w:pPr>
        <w:numPr>
          <w:ilvl w:val="0"/>
          <w:numId w:val="38"/>
        </w:numPr>
        <w:spacing w:after="0"/>
      </w:pPr>
      <w:r w:rsidRPr="005D55FF">
        <w:t xml:space="preserve">Posebne jezične teškoće 7% (2500-3000 djece s jezičnim teškoćama svake godine započinju školovanje, </w:t>
      </w:r>
      <w:proofErr w:type="spellStart"/>
      <w:r w:rsidRPr="005D55FF">
        <w:t>Kuvač</w:t>
      </w:r>
      <w:proofErr w:type="spellEnd"/>
      <w:r w:rsidRPr="005D55FF">
        <w:t xml:space="preserve"> Kraljević i sur., 2015)</w:t>
      </w:r>
    </w:p>
    <w:p w:rsidR="00155310" w:rsidRPr="005D55FF" w:rsidRDefault="00602BEB" w:rsidP="005D55FF">
      <w:pPr>
        <w:numPr>
          <w:ilvl w:val="0"/>
          <w:numId w:val="38"/>
        </w:numPr>
        <w:spacing w:after="0"/>
      </w:pPr>
      <w:r w:rsidRPr="005D55FF">
        <w:t>2,5% djece predškolske dobi koja mucaju (</w:t>
      </w:r>
      <w:proofErr w:type="spellStart"/>
      <w:r w:rsidRPr="005D55FF">
        <w:t>Yairi</w:t>
      </w:r>
      <w:proofErr w:type="spellEnd"/>
      <w:r w:rsidRPr="005D55FF">
        <w:t xml:space="preserve">, </w:t>
      </w:r>
      <w:proofErr w:type="spellStart"/>
      <w:r w:rsidRPr="005D55FF">
        <w:t>Ambrose</w:t>
      </w:r>
      <w:proofErr w:type="spellEnd"/>
      <w:r w:rsidRPr="005D55FF">
        <w:t>, 2005), 1% starije školske dobi (Craig i sur., 2002)</w:t>
      </w:r>
    </w:p>
    <w:p w:rsidR="00EE4904" w:rsidRDefault="00602BEB" w:rsidP="00EE4904">
      <w:pPr>
        <w:spacing w:after="0"/>
        <w:ind w:left="720"/>
      </w:pPr>
      <w:r w:rsidRPr="005D55FF">
        <w:t xml:space="preserve">5-7% djece sa specifičnim teškoćama učenja, </w:t>
      </w:r>
      <w:proofErr w:type="spellStart"/>
      <w:r w:rsidRPr="005D55FF">
        <w:t>Habib</w:t>
      </w:r>
      <w:proofErr w:type="spellEnd"/>
      <w:r w:rsidRPr="005D55FF">
        <w:t>, (2000) -disl</w:t>
      </w:r>
      <w:r w:rsidR="00EE4904">
        <w:t xml:space="preserve">eksija, disgrafija, </w:t>
      </w:r>
      <w:proofErr w:type="spellStart"/>
      <w:r w:rsidR="00EE4904">
        <w:t>diskalkulije</w:t>
      </w:r>
      <w:proofErr w:type="spellEnd"/>
    </w:p>
    <w:p w:rsidR="00EE4904" w:rsidRDefault="00EE4904" w:rsidP="00EE4904">
      <w:pPr>
        <w:spacing w:after="0"/>
        <w:ind w:left="720"/>
      </w:pPr>
    </w:p>
    <w:p w:rsidR="00EE4904" w:rsidRPr="00EE4904" w:rsidRDefault="00EE4904" w:rsidP="00EE4904">
      <w:pPr>
        <w:spacing w:after="0"/>
        <w:ind w:left="360"/>
      </w:pPr>
      <w:r>
        <w:rPr>
          <w:b/>
        </w:rPr>
        <w:t>Rizični čimbenici:</w:t>
      </w:r>
    </w:p>
    <w:p w:rsidR="005D55FF" w:rsidRDefault="005D55FF" w:rsidP="00D3665B">
      <w:pPr>
        <w:spacing w:after="0"/>
        <w:rPr>
          <w:b/>
        </w:rPr>
      </w:pPr>
    </w:p>
    <w:p w:rsidR="00155310" w:rsidRPr="00EE4904" w:rsidRDefault="00602BEB" w:rsidP="00EE4904">
      <w:pPr>
        <w:numPr>
          <w:ilvl w:val="0"/>
          <w:numId w:val="39"/>
        </w:numPr>
        <w:spacing w:after="0"/>
      </w:pPr>
      <w:r w:rsidRPr="00EE4904">
        <w:rPr>
          <w:bCs/>
        </w:rPr>
        <w:t>Genetski i epigenetski čimbenici</w:t>
      </w:r>
    </w:p>
    <w:p w:rsidR="00155310" w:rsidRPr="00EE4904" w:rsidRDefault="00602BEB" w:rsidP="00EE4904">
      <w:pPr>
        <w:numPr>
          <w:ilvl w:val="0"/>
          <w:numId w:val="39"/>
        </w:numPr>
        <w:spacing w:after="0"/>
      </w:pPr>
      <w:r w:rsidRPr="00EE4904">
        <w:rPr>
          <w:bCs/>
        </w:rPr>
        <w:t xml:space="preserve">Biološki </w:t>
      </w:r>
      <w:r w:rsidRPr="00EE4904">
        <w:t>(traume, oštećenja, bolesti)</w:t>
      </w:r>
    </w:p>
    <w:p w:rsidR="00EE4904" w:rsidRPr="00EE4904" w:rsidRDefault="00602BEB" w:rsidP="00EE4904">
      <w:pPr>
        <w:numPr>
          <w:ilvl w:val="0"/>
          <w:numId w:val="39"/>
        </w:numPr>
        <w:spacing w:after="0"/>
      </w:pPr>
      <w:r w:rsidRPr="00EE4904">
        <w:rPr>
          <w:bCs/>
        </w:rPr>
        <w:t>Okolinski</w:t>
      </w:r>
      <w:r w:rsidRPr="00EE4904">
        <w:t xml:space="preserve"> (siromaštvo, </w:t>
      </w:r>
      <w:proofErr w:type="spellStart"/>
      <w:r w:rsidRPr="00EE4904">
        <w:t>malnutricija</w:t>
      </w:r>
      <w:proofErr w:type="spellEnd"/>
      <w:r w:rsidRPr="00EE4904">
        <w:t>,</w:t>
      </w:r>
      <w:r w:rsidR="00EE4904">
        <w:t xml:space="preserve"> </w:t>
      </w:r>
      <w:proofErr w:type="spellStart"/>
      <w:r w:rsidR="00EE4904" w:rsidRPr="00EE4904">
        <w:t>podstimulirajući</w:t>
      </w:r>
      <w:proofErr w:type="spellEnd"/>
      <w:r w:rsidR="00EE4904" w:rsidRPr="00EE4904">
        <w:t xml:space="preserve">  uvjeti života)</w:t>
      </w:r>
    </w:p>
    <w:p w:rsidR="00155310" w:rsidRPr="003B34E7" w:rsidRDefault="00602BEB" w:rsidP="003B34E7">
      <w:pPr>
        <w:numPr>
          <w:ilvl w:val="0"/>
          <w:numId w:val="39"/>
        </w:numPr>
        <w:spacing w:after="0"/>
      </w:pPr>
      <w:r w:rsidRPr="003B34E7">
        <w:t xml:space="preserve">30% do 75% novorođenčadi porođajne težine ispod 1500 grama ima neki vid razvojnoga odstupanja; </w:t>
      </w:r>
    </w:p>
    <w:p w:rsidR="00155310" w:rsidRPr="003B34E7" w:rsidRDefault="00602BEB" w:rsidP="003B34E7">
      <w:pPr>
        <w:numPr>
          <w:ilvl w:val="0"/>
          <w:numId w:val="39"/>
        </w:numPr>
        <w:spacing w:after="0"/>
      </w:pPr>
      <w:r w:rsidRPr="003B34E7">
        <w:t>5% do 15% djece ima ozbiljne neurološke poremećaje u vidu cerebralne paralize;</w:t>
      </w:r>
    </w:p>
    <w:p w:rsidR="00155310" w:rsidRPr="003B34E7" w:rsidRDefault="00602BEB" w:rsidP="003B34E7">
      <w:pPr>
        <w:numPr>
          <w:ilvl w:val="0"/>
          <w:numId w:val="39"/>
        </w:numPr>
        <w:spacing w:after="0"/>
      </w:pPr>
      <w:r w:rsidRPr="003B34E7">
        <w:t>40% imat će blaže motoričke ispade;</w:t>
      </w:r>
    </w:p>
    <w:p w:rsidR="00155310" w:rsidRPr="003B34E7" w:rsidRDefault="00602BEB" w:rsidP="003B34E7">
      <w:pPr>
        <w:numPr>
          <w:ilvl w:val="0"/>
          <w:numId w:val="39"/>
        </w:numPr>
        <w:spacing w:after="0"/>
      </w:pPr>
      <w:r w:rsidRPr="003B34E7">
        <w:t>25% do 56% ima spoznajne deficite i poteškoće u učenju.</w:t>
      </w:r>
    </w:p>
    <w:p w:rsidR="00EE4904" w:rsidRDefault="00EE4904" w:rsidP="00D3665B">
      <w:pPr>
        <w:spacing w:after="0"/>
        <w:rPr>
          <w:b/>
        </w:rPr>
      </w:pPr>
    </w:p>
    <w:p w:rsidR="003B34E7" w:rsidRDefault="003B34E7" w:rsidP="00D3665B">
      <w:pPr>
        <w:spacing w:after="0"/>
        <w:rPr>
          <w:b/>
        </w:rPr>
      </w:pPr>
      <w:r>
        <w:rPr>
          <w:b/>
        </w:rPr>
        <w:t>WHO, 2002.</w:t>
      </w:r>
    </w:p>
    <w:p w:rsidR="00155310" w:rsidRPr="003B34E7" w:rsidRDefault="003B34E7" w:rsidP="003B34E7">
      <w:pPr>
        <w:numPr>
          <w:ilvl w:val="0"/>
          <w:numId w:val="41"/>
        </w:numPr>
      </w:pPr>
      <w:r>
        <w:rPr>
          <w:b/>
        </w:rPr>
        <w:t>Primarna prevencija (</w:t>
      </w:r>
      <w:r w:rsidR="00602BEB" w:rsidRPr="003B34E7">
        <w:t>osvještavanje zajednice, aktivnosti educiranja i promoviranja osviještenosti o mogućim rizicima, cilj je izbjeći pojavu</w:t>
      </w:r>
    </w:p>
    <w:p w:rsidR="00155310" w:rsidRPr="003B34E7" w:rsidRDefault="003B34E7" w:rsidP="003B34E7">
      <w:pPr>
        <w:numPr>
          <w:ilvl w:val="0"/>
          <w:numId w:val="41"/>
        </w:numPr>
        <w:rPr>
          <w:b/>
        </w:rPr>
      </w:pPr>
      <w:r w:rsidRPr="003B34E7">
        <w:rPr>
          <w:b/>
        </w:rPr>
        <w:t>Sekundarna prevencija</w:t>
      </w:r>
      <w:r>
        <w:rPr>
          <w:b/>
        </w:rPr>
        <w:t xml:space="preserve"> (</w:t>
      </w:r>
      <w:r w:rsidR="00602BEB" w:rsidRPr="003B34E7">
        <w:t>uključuje aktivnosti nakon otkrivanja teškoće, na</w:t>
      </w:r>
      <w:r w:rsidRPr="003B34E7">
        <w:t>kon što su čimbenici rizika uočeni)</w:t>
      </w:r>
    </w:p>
    <w:p w:rsidR="00155310" w:rsidRPr="003B34E7" w:rsidRDefault="003B34E7" w:rsidP="003B34E7">
      <w:pPr>
        <w:numPr>
          <w:ilvl w:val="0"/>
          <w:numId w:val="41"/>
        </w:numPr>
      </w:pPr>
      <w:r w:rsidRPr="003B34E7">
        <w:rPr>
          <w:b/>
        </w:rPr>
        <w:t>Tercijarna prevencija</w:t>
      </w:r>
      <w:r>
        <w:rPr>
          <w:b/>
        </w:rPr>
        <w:t xml:space="preserve"> (</w:t>
      </w:r>
      <w:r w:rsidR="00602BEB" w:rsidRPr="003B34E7">
        <w:t>pomoć i podršku populaciji obuhvaćenoj nekom bolešću ili stanjem , usporiti</w:t>
      </w:r>
      <w:r w:rsidRPr="003B34E7">
        <w:t>)</w:t>
      </w:r>
    </w:p>
    <w:p w:rsidR="00602BEB" w:rsidRDefault="00602BEB" w:rsidP="00602BEB">
      <w:pPr>
        <w:ind w:left="360"/>
      </w:pPr>
    </w:p>
    <w:p w:rsidR="00602BEB" w:rsidRDefault="00602BEB" w:rsidP="00602BEB">
      <w:pPr>
        <w:ind w:left="360"/>
      </w:pPr>
    </w:p>
    <w:p w:rsidR="00155310" w:rsidRPr="00602BEB" w:rsidRDefault="00602BEB" w:rsidP="00602BEB">
      <w:pPr>
        <w:numPr>
          <w:ilvl w:val="0"/>
          <w:numId w:val="44"/>
        </w:numPr>
      </w:pPr>
      <w:r>
        <w:lastRenderedPageBreak/>
        <w:t>OBLICI LOGOPEDSKE TERAPIJE</w:t>
      </w:r>
      <w:r>
        <w:br/>
      </w:r>
      <w:r w:rsidRPr="00602BEB">
        <w:t xml:space="preserve">GRUPNA TERAPIJA: </w:t>
      </w:r>
      <w:r>
        <w:t xml:space="preserve">koristi se kod različitih poremećaja, najčešće </w:t>
      </w:r>
      <w:r w:rsidRPr="00602BEB">
        <w:t xml:space="preserve">ako je rad usmjeren na poticanje rane pismenosti za djecu </w:t>
      </w:r>
      <w:proofErr w:type="spellStart"/>
      <w:r w:rsidRPr="00602BEB">
        <w:t>predšk</w:t>
      </w:r>
      <w:proofErr w:type="spellEnd"/>
      <w:r w:rsidRPr="00602BEB">
        <w:t xml:space="preserve">. dobi – 4 djece (ASHA, 2011) </w:t>
      </w:r>
    </w:p>
    <w:p w:rsidR="00155310" w:rsidRPr="00602BEB" w:rsidRDefault="00602BEB" w:rsidP="00602BEB">
      <w:pPr>
        <w:numPr>
          <w:ilvl w:val="0"/>
          <w:numId w:val="44"/>
        </w:numPr>
      </w:pPr>
      <w:r w:rsidRPr="00602BEB">
        <w:t>INDIVIDUALNA TERAPIJA</w:t>
      </w:r>
    </w:p>
    <w:p w:rsidR="00602BEB" w:rsidRDefault="00602BEB" w:rsidP="00602BEB">
      <w:pPr>
        <w:ind w:left="360"/>
      </w:pPr>
    </w:p>
    <w:p w:rsidR="00155310" w:rsidRPr="00602BEB" w:rsidRDefault="00602BEB" w:rsidP="00602BEB">
      <w:pPr>
        <w:numPr>
          <w:ilvl w:val="0"/>
          <w:numId w:val="45"/>
        </w:numPr>
      </w:pPr>
      <w:r w:rsidRPr="00602BEB">
        <w:t>NEIZRAVNA TERAPIJA: uključivanje roditelja</w:t>
      </w:r>
      <w:r>
        <w:t>, okoline</w:t>
      </w:r>
    </w:p>
    <w:p w:rsidR="00155310" w:rsidRPr="00602BEB" w:rsidRDefault="00602BEB" w:rsidP="00602BEB">
      <w:pPr>
        <w:numPr>
          <w:ilvl w:val="0"/>
          <w:numId w:val="45"/>
        </w:numPr>
      </w:pPr>
      <w:r w:rsidRPr="00602BEB">
        <w:t>IZRAVNA TERAPIJA</w:t>
      </w:r>
      <w:r>
        <w:t>: usmjerena direktno na dijete</w:t>
      </w:r>
    </w:p>
    <w:p w:rsidR="00602BEB" w:rsidRPr="003B34E7" w:rsidRDefault="00602BEB" w:rsidP="00602BEB">
      <w:pPr>
        <w:ind w:left="360"/>
      </w:pPr>
    </w:p>
    <w:sectPr w:rsidR="00602BEB" w:rsidRPr="003B34E7" w:rsidSect="003077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9E9"/>
    <w:multiLevelType w:val="hybridMultilevel"/>
    <w:tmpl w:val="1760172A"/>
    <w:lvl w:ilvl="0" w:tplc="10BE9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20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0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0A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C64F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6F4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C5F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6E4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C31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CA4076"/>
    <w:multiLevelType w:val="hybridMultilevel"/>
    <w:tmpl w:val="6E4AA3EC"/>
    <w:lvl w:ilvl="0" w:tplc="09FEB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05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81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A0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63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0C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2E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0A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CF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97E8F"/>
    <w:multiLevelType w:val="hybridMultilevel"/>
    <w:tmpl w:val="101ED61C"/>
    <w:lvl w:ilvl="0" w:tplc="B060C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06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8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EE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CC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00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E0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6E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84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D10327"/>
    <w:multiLevelType w:val="hybridMultilevel"/>
    <w:tmpl w:val="5A5E4306"/>
    <w:lvl w:ilvl="0" w:tplc="C58AB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44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AC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A1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08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B85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24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6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AB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B4545E"/>
    <w:multiLevelType w:val="hybridMultilevel"/>
    <w:tmpl w:val="9E14F058"/>
    <w:lvl w:ilvl="0" w:tplc="01C0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61636"/>
    <w:multiLevelType w:val="hybridMultilevel"/>
    <w:tmpl w:val="7A00F2BA"/>
    <w:lvl w:ilvl="0" w:tplc="55BEF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C8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61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26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ED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6B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46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0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41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8A5441F"/>
    <w:multiLevelType w:val="hybridMultilevel"/>
    <w:tmpl w:val="3E8AAC7C"/>
    <w:lvl w:ilvl="0" w:tplc="C20A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E7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78B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8D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8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B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28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E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4A3BBA"/>
    <w:multiLevelType w:val="hybridMultilevel"/>
    <w:tmpl w:val="42F62474"/>
    <w:lvl w:ilvl="0" w:tplc="DB3E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6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E1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4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8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03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8C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CD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46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6D22D8"/>
    <w:multiLevelType w:val="hybridMultilevel"/>
    <w:tmpl w:val="D27EBA2E"/>
    <w:lvl w:ilvl="0" w:tplc="FAB4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6D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6B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5A2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8E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88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AF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2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F850765"/>
    <w:multiLevelType w:val="hybridMultilevel"/>
    <w:tmpl w:val="A7643484"/>
    <w:lvl w:ilvl="0" w:tplc="35845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E9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40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0C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C1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C7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448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8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A2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025124D"/>
    <w:multiLevelType w:val="hybridMultilevel"/>
    <w:tmpl w:val="8BA4B9F2"/>
    <w:lvl w:ilvl="0" w:tplc="FE1E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68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18B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B06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88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28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0A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EC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2F33803"/>
    <w:multiLevelType w:val="hybridMultilevel"/>
    <w:tmpl w:val="2FAC405C"/>
    <w:lvl w:ilvl="0" w:tplc="680C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0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D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10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81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C6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2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A9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A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5ED4E4B"/>
    <w:multiLevelType w:val="hybridMultilevel"/>
    <w:tmpl w:val="C9FE9416"/>
    <w:lvl w:ilvl="0" w:tplc="7540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72D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B2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07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24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2E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80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CE8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F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70A214A"/>
    <w:multiLevelType w:val="hybridMultilevel"/>
    <w:tmpl w:val="B47449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F63E54"/>
    <w:multiLevelType w:val="hybridMultilevel"/>
    <w:tmpl w:val="97F2B8C6"/>
    <w:lvl w:ilvl="0" w:tplc="F508E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E1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2C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06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0D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C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4B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63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D8E02AE"/>
    <w:multiLevelType w:val="hybridMultilevel"/>
    <w:tmpl w:val="D6BCAC88"/>
    <w:lvl w:ilvl="0" w:tplc="5A06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2A8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CC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4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E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FE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21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88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2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01747A9"/>
    <w:multiLevelType w:val="hybridMultilevel"/>
    <w:tmpl w:val="ABAC58A6"/>
    <w:lvl w:ilvl="0" w:tplc="44829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8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05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6F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ED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0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AD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EB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85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0871899"/>
    <w:multiLevelType w:val="hybridMultilevel"/>
    <w:tmpl w:val="9F46F0F8"/>
    <w:lvl w:ilvl="0" w:tplc="1B16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AE7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6B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4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621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42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30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A1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C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1421959"/>
    <w:multiLevelType w:val="hybridMultilevel"/>
    <w:tmpl w:val="298AF118"/>
    <w:lvl w:ilvl="0" w:tplc="EBB03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2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0A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20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FAB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44C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1AB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67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09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3540910"/>
    <w:multiLevelType w:val="hybridMultilevel"/>
    <w:tmpl w:val="1E8E9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E75D4"/>
    <w:multiLevelType w:val="hybridMultilevel"/>
    <w:tmpl w:val="4ED4809C"/>
    <w:lvl w:ilvl="0" w:tplc="446C7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68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680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3EF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C0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E5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0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E7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E1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9C060BC"/>
    <w:multiLevelType w:val="hybridMultilevel"/>
    <w:tmpl w:val="C6403314"/>
    <w:lvl w:ilvl="0" w:tplc="E3BC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6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68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C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20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C9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27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F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EF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F1E529C"/>
    <w:multiLevelType w:val="hybridMultilevel"/>
    <w:tmpl w:val="BDCCF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761E9"/>
    <w:multiLevelType w:val="hybridMultilevel"/>
    <w:tmpl w:val="FF10A948"/>
    <w:lvl w:ilvl="0" w:tplc="B7420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AF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C0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65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A3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A9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6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8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A0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2A70B3"/>
    <w:multiLevelType w:val="hybridMultilevel"/>
    <w:tmpl w:val="C7E08F88"/>
    <w:lvl w:ilvl="0" w:tplc="E87A3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07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4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20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0F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2F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9437C9C"/>
    <w:multiLevelType w:val="hybridMultilevel"/>
    <w:tmpl w:val="9C8C3A88"/>
    <w:lvl w:ilvl="0" w:tplc="CAA6F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06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AC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6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CC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23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36D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2A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4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00A764B"/>
    <w:multiLevelType w:val="hybridMultilevel"/>
    <w:tmpl w:val="C97AD500"/>
    <w:lvl w:ilvl="0" w:tplc="04023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B2F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2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26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E5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1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2F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46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6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C31F07"/>
    <w:multiLevelType w:val="hybridMultilevel"/>
    <w:tmpl w:val="7BB43DF8"/>
    <w:lvl w:ilvl="0" w:tplc="01C0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C5F05"/>
    <w:multiLevelType w:val="hybridMultilevel"/>
    <w:tmpl w:val="052E088C"/>
    <w:lvl w:ilvl="0" w:tplc="5338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69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6E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6A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0A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EA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C9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C8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62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93D73E0"/>
    <w:multiLevelType w:val="hybridMultilevel"/>
    <w:tmpl w:val="6F5ED4B6"/>
    <w:lvl w:ilvl="0" w:tplc="05F0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54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2C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9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2B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2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CD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C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2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AB5B1C"/>
    <w:multiLevelType w:val="hybridMultilevel"/>
    <w:tmpl w:val="18D85E42"/>
    <w:lvl w:ilvl="0" w:tplc="8F60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6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0B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8C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A7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E2B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26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E2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8E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B82111C"/>
    <w:multiLevelType w:val="hybridMultilevel"/>
    <w:tmpl w:val="1CD8F130"/>
    <w:lvl w:ilvl="0" w:tplc="42F8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EB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E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82C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B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4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2C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69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82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ED1F55"/>
    <w:multiLevelType w:val="hybridMultilevel"/>
    <w:tmpl w:val="542A5620"/>
    <w:lvl w:ilvl="0" w:tplc="A250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0C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2F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A4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20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6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8A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2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07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F6B5B2E"/>
    <w:multiLevelType w:val="hybridMultilevel"/>
    <w:tmpl w:val="9CBE8BE2"/>
    <w:lvl w:ilvl="0" w:tplc="F5A43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AD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C2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0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E1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6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05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4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0F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796288E"/>
    <w:multiLevelType w:val="hybridMultilevel"/>
    <w:tmpl w:val="27E00666"/>
    <w:lvl w:ilvl="0" w:tplc="BDBC8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5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49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4A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1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6C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2D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86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F7C2B17"/>
    <w:multiLevelType w:val="hybridMultilevel"/>
    <w:tmpl w:val="B5CE2E9C"/>
    <w:lvl w:ilvl="0" w:tplc="F1DAE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A66887"/>
    <w:multiLevelType w:val="hybridMultilevel"/>
    <w:tmpl w:val="A5427776"/>
    <w:lvl w:ilvl="0" w:tplc="6DBC2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0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47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D4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CAD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D29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0D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CCD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47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24C245D"/>
    <w:multiLevelType w:val="hybridMultilevel"/>
    <w:tmpl w:val="6382C6FA"/>
    <w:lvl w:ilvl="0" w:tplc="F54AB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81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EA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6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0A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A4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2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0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32D4DE6"/>
    <w:multiLevelType w:val="hybridMultilevel"/>
    <w:tmpl w:val="9168E9B6"/>
    <w:lvl w:ilvl="0" w:tplc="83909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64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03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EA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2F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E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09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86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8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6347E13"/>
    <w:multiLevelType w:val="hybridMultilevel"/>
    <w:tmpl w:val="E4C6077E"/>
    <w:lvl w:ilvl="0" w:tplc="A8BA5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09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0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AB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29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4F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0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E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00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97F493E"/>
    <w:multiLevelType w:val="hybridMultilevel"/>
    <w:tmpl w:val="10889CAA"/>
    <w:lvl w:ilvl="0" w:tplc="B2482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C9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01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C9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2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EE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C2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0A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E4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EE7F87"/>
    <w:multiLevelType w:val="hybridMultilevel"/>
    <w:tmpl w:val="49DE5672"/>
    <w:lvl w:ilvl="0" w:tplc="EE94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40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EC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FC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C4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A3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21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03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867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70658C"/>
    <w:multiLevelType w:val="hybridMultilevel"/>
    <w:tmpl w:val="DC403754"/>
    <w:lvl w:ilvl="0" w:tplc="DBB6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01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67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C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C3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ED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CC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EA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202F5D"/>
    <w:multiLevelType w:val="hybridMultilevel"/>
    <w:tmpl w:val="82FA5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3395A"/>
    <w:multiLevelType w:val="hybridMultilevel"/>
    <w:tmpl w:val="9A42515E"/>
    <w:lvl w:ilvl="0" w:tplc="F1DAE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10"/>
  </w:num>
  <w:num w:numId="4">
    <w:abstractNumId w:val="27"/>
  </w:num>
  <w:num w:numId="5">
    <w:abstractNumId w:val="22"/>
  </w:num>
  <w:num w:numId="6">
    <w:abstractNumId w:val="4"/>
  </w:num>
  <w:num w:numId="7">
    <w:abstractNumId w:val="43"/>
  </w:num>
  <w:num w:numId="8">
    <w:abstractNumId w:val="35"/>
  </w:num>
  <w:num w:numId="9">
    <w:abstractNumId w:val="24"/>
  </w:num>
  <w:num w:numId="10">
    <w:abstractNumId w:val="29"/>
  </w:num>
  <w:num w:numId="11">
    <w:abstractNumId w:val="41"/>
  </w:num>
  <w:num w:numId="12">
    <w:abstractNumId w:val="9"/>
  </w:num>
  <w:num w:numId="13">
    <w:abstractNumId w:val="15"/>
  </w:num>
  <w:num w:numId="14">
    <w:abstractNumId w:val="2"/>
  </w:num>
  <w:num w:numId="15">
    <w:abstractNumId w:val="36"/>
  </w:num>
  <w:num w:numId="16">
    <w:abstractNumId w:val="38"/>
  </w:num>
  <w:num w:numId="17">
    <w:abstractNumId w:val="20"/>
  </w:num>
  <w:num w:numId="18">
    <w:abstractNumId w:val="30"/>
  </w:num>
  <w:num w:numId="19">
    <w:abstractNumId w:val="7"/>
  </w:num>
  <w:num w:numId="20">
    <w:abstractNumId w:val="32"/>
  </w:num>
  <w:num w:numId="21">
    <w:abstractNumId w:val="25"/>
  </w:num>
  <w:num w:numId="22">
    <w:abstractNumId w:val="42"/>
  </w:num>
  <w:num w:numId="23">
    <w:abstractNumId w:val="17"/>
  </w:num>
  <w:num w:numId="24">
    <w:abstractNumId w:val="33"/>
  </w:num>
  <w:num w:numId="25">
    <w:abstractNumId w:val="19"/>
  </w:num>
  <w:num w:numId="26">
    <w:abstractNumId w:val="16"/>
  </w:num>
  <w:num w:numId="27">
    <w:abstractNumId w:val="37"/>
  </w:num>
  <w:num w:numId="28">
    <w:abstractNumId w:val="26"/>
  </w:num>
  <w:num w:numId="29">
    <w:abstractNumId w:val="23"/>
  </w:num>
  <w:num w:numId="30">
    <w:abstractNumId w:val="21"/>
  </w:num>
  <w:num w:numId="31">
    <w:abstractNumId w:val="0"/>
  </w:num>
  <w:num w:numId="32">
    <w:abstractNumId w:val="1"/>
  </w:num>
  <w:num w:numId="33">
    <w:abstractNumId w:val="39"/>
  </w:num>
  <w:num w:numId="34">
    <w:abstractNumId w:val="31"/>
  </w:num>
  <w:num w:numId="35">
    <w:abstractNumId w:val="40"/>
  </w:num>
  <w:num w:numId="36">
    <w:abstractNumId w:val="3"/>
  </w:num>
  <w:num w:numId="37">
    <w:abstractNumId w:val="13"/>
  </w:num>
  <w:num w:numId="38">
    <w:abstractNumId w:val="14"/>
  </w:num>
  <w:num w:numId="39">
    <w:abstractNumId w:val="34"/>
  </w:num>
  <w:num w:numId="40">
    <w:abstractNumId w:val="5"/>
  </w:num>
  <w:num w:numId="41">
    <w:abstractNumId w:val="11"/>
  </w:num>
  <w:num w:numId="42">
    <w:abstractNumId w:val="12"/>
  </w:num>
  <w:num w:numId="43">
    <w:abstractNumId w:val="18"/>
  </w:num>
  <w:num w:numId="44">
    <w:abstractNumId w:val="2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7"/>
    <w:rsid w:val="00075B1C"/>
    <w:rsid w:val="00093A93"/>
    <w:rsid w:val="000E7304"/>
    <w:rsid w:val="00155310"/>
    <w:rsid w:val="00232894"/>
    <w:rsid w:val="002A552B"/>
    <w:rsid w:val="003077F5"/>
    <w:rsid w:val="00376375"/>
    <w:rsid w:val="00382F98"/>
    <w:rsid w:val="003B34E7"/>
    <w:rsid w:val="003B6061"/>
    <w:rsid w:val="003F6532"/>
    <w:rsid w:val="005D55FF"/>
    <w:rsid w:val="005F6A9B"/>
    <w:rsid w:val="00602BEB"/>
    <w:rsid w:val="00695C02"/>
    <w:rsid w:val="006A5E2D"/>
    <w:rsid w:val="006A76ED"/>
    <w:rsid w:val="006F42B5"/>
    <w:rsid w:val="009428A7"/>
    <w:rsid w:val="0097141F"/>
    <w:rsid w:val="00980E52"/>
    <w:rsid w:val="00A2707E"/>
    <w:rsid w:val="00AC4940"/>
    <w:rsid w:val="00BC0094"/>
    <w:rsid w:val="00BE477B"/>
    <w:rsid w:val="00C15900"/>
    <w:rsid w:val="00D3665B"/>
    <w:rsid w:val="00E11267"/>
    <w:rsid w:val="00E4247D"/>
    <w:rsid w:val="00EE4904"/>
    <w:rsid w:val="00EE64E7"/>
    <w:rsid w:val="00F55200"/>
    <w:rsid w:val="00F803D4"/>
    <w:rsid w:val="00F92C79"/>
    <w:rsid w:val="00F966B4"/>
    <w:rsid w:val="00F97FD0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0159"/>
  <w15:docId w15:val="{181E3E10-E289-402A-AFA4-3C59059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4E7"/>
  </w:style>
  <w:style w:type="paragraph" w:styleId="Naslov1">
    <w:name w:val="heading 1"/>
    <w:basedOn w:val="Normal"/>
    <w:next w:val="Normal"/>
    <w:link w:val="Naslov1Char"/>
    <w:uiPriority w:val="9"/>
    <w:qFormat/>
    <w:rsid w:val="00F96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1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2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126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966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5F6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5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0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5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673">
          <w:marLeft w:val="1411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445">
          <w:marLeft w:val="1411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96">
          <w:marLeft w:val="821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621">
          <w:marLeft w:val="1411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kladaslap.com/testovi.aspx?gid=d5618cc50ec549e1a2b6f87534715d4d" TargetMode="External"/><Relationship Id="rId5" Type="http://schemas.openxmlformats.org/officeDocument/2006/relationships/hyperlink" Target="http://www.nakladaslap.com/testovi.aspx?gid=d5618cc50ec549e1a2b6f87534715d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001</cp:lastModifiedBy>
  <cp:revision>21</cp:revision>
  <dcterms:created xsi:type="dcterms:W3CDTF">2017-10-29T21:52:00Z</dcterms:created>
  <dcterms:modified xsi:type="dcterms:W3CDTF">2019-11-05T16:48:00Z</dcterms:modified>
</cp:coreProperties>
</file>